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51A3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color w:val="000000"/>
        </w:rPr>
      </w:pPr>
      <w:r>
        <w:rPr>
          <w:noProof/>
          <w:lang w:val="es-PE"/>
        </w:rPr>
        <w:drawing>
          <wp:inline distT="114300" distB="114300" distL="114300" distR="114300" wp14:anchorId="7704D454" wp14:editId="0F5297B9">
            <wp:extent cx="5540375" cy="7861300"/>
            <wp:effectExtent l="0" t="0" r="0" b="0"/>
            <wp:docPr id="1250328476" name="image13.jpg"/>
            <wp:cNvGraphicFramePr/>
            <a:graphic xmlns:a="http://schemas.openxmlformats.org/drawingml/2006/main">
              <a:graphicData uri="http://schemas.openxmlformats.org/drawingml/2006/picture">
                <pic:pic xmlns:pic="http://schemas.openxmlformats.org/drawingml/2006/picture">
                  <pic:nvPicPr>
                    <pic:cNvPr id="1250328476" name="image13.jpg"/>
                    <pic:cNvPicPr preferRelativeResize="0"/>
                  </pic:nvPicPr>
                  <pic:blipFill>
                    <a:blip r:embed="rId10"/>
                    <a:srcRect/>
                    <a:stretch>
                      <a:fillRect/>
                    </a:stretch>
                  </pic:blipFill>
                  <pic:spPr>
                    <a:xfrm>
                      <a:off x="0" y="0"/>
                      <a:ext cx="5540700" cy="7861300"/>
                    </a:xfrm>
                    <a:prstGeom prst="rect">
                      <a:avLst/>
                    </a:prstGeom>
                  </pic:spPr>
                </pic:pic>
              </a:graphicData>
            </a:graphic>
          </wp:inline>
        </w:drawing>
      </w:r>
    </w:p>
    <w:p w14:paraId="50ABDB0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BFF02C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311A2E3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546C989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3985F62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sectPr w:rsidR="004556DB">
          <w:headerReference w:type="default" r:id="rId11"/>
          <w:pgSz w:w="11920" w:h="16850"/>
          <w:pgMar w:top="1429" w:right="1429" w:bottom="1429" w:left="1429" w:header="363" w:footer="363" w:gutter="0"/>
          <w:pgNumType w:start="1"/>
          <w:cols w:space="0"/>
        </w:sectPr>
      </w:pPr>
    </w:p>
    <w:sdt>
      <w:sdtPr>
        <w:rPr>
          <w:rFonts w:eastAsia="Arial" w:cs="Arial"/>
          <w:color w:val="auto"/>
          <w:sz w:val="22"/>
          <w:szCs w:val="22"/>
          <w:lang w:val="es-ES"/>
        </w:rPr>
        <w:id w:val="438118584"/>
        <w:docPartObj>
          <w:docPartGallery w:val="Table of Contents"/>
          <w:docPartUnique/>
        </w:docPartObj>
      </w:sdtPr>
      <w:sdtEndPr>
        <w:rPr>
          <w:b/>
          <w:bCs/>
        </w:rPr>
      </w:sdtEndPr>
      <w:sdtContent>
        <w:p w14:paraId="634051B0" w14:textId="77777777" w:rsidR="004556DB" w:rsidRDefault="00627E5D">
          <w:pPr>
            <w:pStyle w:val="TtulodeTDC1"/>
            <w:spacing w:before="0" w:line="240" w:lineRule="auto"/>
            <w:rPr>
              <w:rFonts w:cs="Arial"/>
              <w:sz w:val="22"/>
              <w:szCs w:val="22"/>
            </w:rPr>
          </w:pPr>
          <w:r>
            <w:rPr>
              <w:rFonts w:cs="Arial"/>
              <w:sz w:val="22"/>
              <w:szCs w:val="22"/>
              <w:lang w:val="es-ES"/>
            </w:rPr>
            <w:t>Tabla de contenido</w:t>
          </w:r>
        </w:p>
        <w:p w14:paraId="0356B9BF" w14:textId="2DFA0D5D" w:rsidR="008C16D3" w:rsidRDefault="00627E5D">
          <w:pPr>
            <w:pStyle w:val="TDC1"/>
            <w:tabs>
              <w:tab w:val="right" w:leader="dot" w:pos="9052"/>
            </w:tabs>
            <w:rPr>
              <w:rFonts w:asciiTheme="minorHAnsi" w:eastAsiaTheme="minorEastAsia" w:hAnsiTheme="minorHAnsi" w:cstheme="minorBidi"/>
              <w:bCs w:val="0"/>
              <w:noProof/>
              <w:sz w:val="22"/>
              <w:szCs w:val="22"/>
              <w:lang w:val="es-PE" w:eastAsia="es-PE"/>
            </w:rPr>
          </w:pPr>
          <w:r>
            <w:rPr>
              <w:sz w:val="22"/>
              <w:szCs w:val="22"/>
            </w:rPr>
            <w:fldChar w:fldCharType="begin"/>
          </w:r>
          <w:r>
            <w:rPr>
              <w:sz w:val="22"/>
              <w:szCs w:val="22"/>
            </w:rPr>
            <w:instrText xml:space="preserve"> TOC \o "1-3" \h \z \u </w:instrText>
          </w:r>
          <w:r>
            <w:rPr>
              <w:sz w:val="22"/>
              <w:szCs w:val="22"/>
            </w:rPr>
            <w:fldChar w:fldCharType="separate"/>
          </w:r>
          <w:hyperlink w:anchor="_Toc121317571" w:history="1">
            <w:r w:rsidR="008C16D3" w:rsidRPr="00FB3338">
              <w:rPr>
                <w:rStyle w:val="Hipervnculo"/>
                <w:noProof/>
              </w:rPr>
              <w:t>PRESENTACIÓN</w:t>
            </w:r>
            <w:r w:rsidR="008C16D3">
              <w:rPr>
                <w:noProof/>
                <w:webHidden/>
              </w:rPr>
              <w:tab/>
            </w:r>
            <w:r w:rsidR="008C16D3">
              <w:rPr>
                <w:noProof/>
                <w:webHidden/>
              </w:rPr>
              <w:fldChar w:fldCharType="begin"/>
            </w:r>
            <w:r w:rsidR="008C16D3">
              <w:rPr>
                <w:noProof/>
                <w:webHidden/>
              </w:rPr>
              <w:instrText xml:space="preserve"> PAGEREF _Toc121317571 \h </w:instrText>
            </w:r>
            <w:r w:rsidR="008C16D3">
              <w:rPr>
                <w:noProof/>
                <w:webHidden/>
              </w:rPr>
            </w:r>
            <w:r w:rsidR="008C16D3">
              <w:rPr>
                <w:noProof/>
                <w:webHidden/>
              </w:rPr>
              <w:fldChar w:fldCharType="separate"/>
            </w:r>
            <w:r w:rsidR="008C16D3">
              <w:rPr>
                <w:noProof/>
                <w:webHidden/>
              </w:rPr>
              <w:t>4</w:t>
            </w:r>
            <w:r w:rsidR="008C16D3">
              <w:rPr>
                <w:noProof/>
                <w:webHidden/>
              </w:rPr>
              <w:fldChar w:fldCharType="end"/>
            </w:r>
          </w:hyperlink>
        </w:p>
        <w:p w14:paraId="31207F19" w14:textId="1EBA4A45"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572" w:history="1">
            <w:r w:rsidR="008C16D3" w:rsidRPr="00FB3338">
              <w:rPr>
                <w:rStyle w:val="Hipervnculo"/>
                <w:noProof/>
              </w:rPr>
              <w:t>BASE LEGAL</w:t>
            </w:r>
            <w:r w:rsidR="008C16D3">
              <w:rPr>
                <w:noProof/>
                <w:webHidden/>
              </w:rPr>
              <w:tab/>
            </w:r>
            <w:r w:rsidR="008C16D3">
              <w:rPr>
                <w:noProof/>
                <w:webHidden/>
              </w:rPr>
              <w:fldChar w:fldCharType="begin"/>
            </w:r>
            <w:r w:rsidR="008C16D3">
              <w:rPr>
                <w:noProof/>
                <w:webHidden/>
              </w:rPr>
              <w:instrText xml:space="preserve"> PAGEREF _Toc121317572 \h </w:instrText>
            </w:r>
            <w:r w:rsidR="008C16D3">
              <w:rPr>
                <w:noProof/>
                <w:webHidden/>
              </w:rPr>
            </w:r>
            <w:r w:rsidR="008C16D3">
              <w:rPr>
                <w:noProof/>
                <w:webHidden/>
              </w:rPr>
              <w:fldChar w:fldCharType="separate"/>
            </w:r>
            <w:r w:rsidR="008C16D3">
              <w:rPr>
                <w:noProof/>
                <w:webHidden/>
              </w:rPr>
              <w:t>4</w:t>
            </w:r>
            <w:r w:rsidR="008C16D3">
              <w:rPr>
                <w:noProof/>
                <w:webHidden/>
              </w:rPr>
              <w:fldChar w:fldCharType="end"/>
            </w:r>
          </w:hyperlink>
        </w:p>
        <w:p w14:paraId="46B8AA17" w14:textId="58FE5564"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573" w:history="1">
            <w:r w:rsidR="008C16D3" w:rsidRPr="00FB3338">
              <w:rPr>
                <w:rStyle w:val="Hipervnculo"/>
                <w:noProof/>
              </w:rPr>
              <w:t>CAPÍTULO I</w:t>
            </w:r>
            <w:r w:rsidR="008C16D3">
              <w:rPr>
                <w:noProof/>
                <w:webHidden/>
              </w:rPr>
              <w:tab/>
            </w:r>
            <w:r w:rsidR="008C16D3">
              <w:rPr>
                <w:noProof/>
                <w:webHidden/>
              </w:rPr>
              <w:fldChar w:fldCharType="begin"/>
            </w:r>
            <w:r w:rsidR="008C16D3">
              <w:rPr>
                <w:noProof/>
                <w:webHidden/>
              </w:rPr>
              <w:instrText xml:space="preserve"> PAGEREF _Toc121317573 \h </w:instrText>
            </w:r>
            <w:r w:rsidR="008C16D3">
              <w:rPr>
                <w:noProof/>
                <w:webHidden/>
              </w:rPr>
            </w:r>
            <w:r w:rsidR="008C16D3">
              <w:rPr>
                <w:noProof/>
                <w:webHidden/>
              </w:rPr>
              <w:fldChar w:fldCharType="separate"/>
            </w:r>
            <w:r w:rsidR="008C16D3">
              <w:rPr>
                <w:noProof/>
                <w:webHidden/>
              </w:rPr>
              <w:t>6</w:t>
            </w:r>
            <w:r w:rsidR="008C16D3">
              <w:rPr>
                <w:noProof/>
                <w:webHidden/>
              </w:rPr>
              <w:fldChar w:fldCharType="end"/>
            </w:r>
          </w:hyperlink>
        </w:p>
        <w:p w14:paraId="3561FD30" w14:textId="58EB111E"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574" w:history="1">
            <w:r w:rsidR="008C16D3" w:rsidRPr="00FB3338">
              <w:rPr>
                <w:rStyle w:val="Hipervnculo"/>
                <w:noProof/>
              </w:rPr>
              <w:t>IDENTIDAD INSTITUCIONAL</w:t>
            </w:r>
            <w:r w:rsidR="008C16D3">
              <w:rPr>
                <w:noProof/>
                <w:webHidden/>
              </w:rPr>
              <w:tab/>
            </w:r>
            <w:r w:rsidR="008C16D3">
              <w:rPr>
                <w:noProof/>
                <w:webHidden/>
              </w:rPr>
              <w:fldChar w:fldCharType="begin"/>
            </w:r>
            <w:r w:rsidR="008C16D3">
              <w:rPr>
                <w:noProof/>
                <w:webHidden/>
              </w:rPr>
              <w:instrText xml:space="preserve"> PAGEREF _Toc121317574 \h </w:instrText>
            </w:r>
            <w:r w:rsidR="008C16D3">
              <w:rPr>
                <w:noProof/>
                <w:webHidden/>
              </w:rPr>
            </w:r>
            <w:r w:rsidR="008C16D3">
              <w:rPr>
                <w:noProof/>
                <w:webHidden/>
              </w:rPr>
              <w:fldChar w:fldCharType="separate"/>
            </w:r>
            <w:r w:rsidR="008C16D3">
              <w:rPr>
                <w:noProof/>
                <w:webHidden/>
              </w:rPr>
              <w:t>6</w:t>
            </w:r>
            <w:r w:rsidR="008C16D3">
              <w:rPr>
                <w:noProof/>
                <w:webHidden/>
              </w:rPr>
              <w:fldChar w:fldCharType="end"/>
            </w:r>
          </w:hyperlink>
        </w:p>
        <w:p w14:paraId="0B3AE332" w14:textId="114337FD"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75" w:history="1">
            <w:r w:rsidR="008C16D3" w:rsidRPr="00FB3338">
              <w:rPr>
                <w:rStyle w:val="Hipervnculo"/>
                <w:noProof/>
              </w:rPr>
              <w:t>1.1</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Datos generales</w:t>
            </w:r>
            <w:r w:rsidR="008C16D3">
              <w:rPr>
                <w:noProof/>
                <w:webHidden/>
              </w:rPr>
              <w:tab/>
            </w:r>
            <w:r w:rsidR="008C16D3">
              <w:rPr>
                <w:noProof/>
                <w:webHidden/>
              </w:rPr>
              <w:fldChar w:fldCharType="begin"/>
            </w:r>
            <w:r w:rsidR="008C16D3">
              <w:rPr>
                <w:noProof/>
                <w:webHidden/>
              </w:rPr>
              <w:instrText xml:space="preserve"> PAGEREF _Toc121317575 \h </w:instrText>
            </w:r>
            <w:r w:rsidR="008C16D3">
              <w:rPr>
                <w:noProof/>
                <w:webHidden/>
              </w:rPr>
            </w:r>
            <w:r w:rsidR="008C16D3">
              <w:rPr>
                <w:noProof/>
                <w:webHidden/>
              </w:rPr>
              <w:fldChar w:fldCharType="separate"/>
            </w:r>
            <w:r w:rsidR="008C16D3">
              <w:rPr>
                <w:noProof/>
                <w:webHidden/>
              </w:rPr>
              <w:t>6</w:t>
            </w:r>
            <w:r w:rsidR="008C16D3">
              <w:rPr>
                <w:noProof/>
                <w:webHidden/>
              </w:rPr>
              <w:fldChar w:fldCharType="end"/>
            </w:r>
          </w:hyperlink>
        </w:p>
        <w:p w14:paraId="6D2AB6F3" w14:textId="7181C4DC"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576" w:history="1">
            <w:r w:rsidR="008C16D3" w:rsidRPr="00FB3338">
              <w:rPr>
                <w:rStyle w:val="Hipervnculo"/>
                <w:noProof/>
              </w:rPr>
              <w:t>a.</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Antecedentes como IEST</w:t>
            </w:r>
            <w:r w:rsidR="008C16D3">
              <w:rPr>
                <w:noProof/>
                <w:webHidden/>
              </w:rPr>
              <w:tab/>
            </w:r>
            <w:r w:rsidR="008C16D3">
              <w:rPr>
                <w:noProof/>
                <w:webHidden/>
              </w:rPr>
              <w:fldChar w:fldCharType="begin"/>
            </w:r>
            <w:r w:rsidR="008C16D3">
              <w:rPr>
                <w:noProof/>
                <w:webHidden/>
              </w:rPr>
              <w:instrText xml:space="preserve"> PAGEREF _Toc121317576 \h </w:instrText>
            </w:r>
            <w:r w:rsidR="008C16D3">
              <w:rPr>
                <w:noProof/>
                <w:webHidden/>
              </w:rPr>
            </w:r>
            <w:r w:rsidR="008C16D3">
              <w:rPr>
                <w:noProof/>
                <w:webHidden/>
              </w:rPr>
              <w:fldChar w:fldCharType="separate"/>
            </w:r>
            <w:r w:rsidR="008C16D3">
              <w:rPr>
                <w:noProof/>
                <w:webHidden/>
              </w:rPr>
              <w:t>6</w:t>
            </w:r>
            <w:r w:rsidR="008C16D3">
              <w:rPr>
                <w:noProof/>
                <w:webHidden/>
              </w:rPr>
              <w:fldChar w:fldCharType="end"/>
            </w:r>
          </w:hyperlink>
        </w:p>
        <w:p w14:paraId="1AB9748D" w14:textId="534E99C5"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577" w:history="1">
            <w:r w:rsidR="008C16D3" w:rsidRPr="00FB3338">
              <w:rPr>
                <w:rStyle w:val="Hipervnculo"/>
                <w:noProof/>
              </w:rPr>
              <w:t>b.</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Ubicación Geográfica</w:t>
            </w:r>
            <w:r w:rsidR="008C16D3">
              <w:rPr>
                <w:noProof/>
                <w:webHidden/>
              </w:rPr>
              <w:tab/>
            </w:r>
            <w:r w:rsidR="008C16D3">
              <w:rPr>
                <w:noProof/>
                <w:webHidden/>
              </w:rPr>
              <w:fldChar w:fldCharType="begin"/>
            </w:r>
            <w:r w:rsidR="008C16D3">
              <w:rPr>
                <w:noProof/>
                <w:webHidden/>
              </w:rPr>
              <w:instrText xml:space="preserve"> PAGEREF _Toc121317577 \h </w:instrText>
            </w:r>
            <w:r w:rsidR="008C16D3">
              <w:rPr>
                <w:noProof/>
                <w:webHidden/>
              </w:rPr>
            </w:r>
            <w:r w:rsidR="008C16D3">
              <w:rPr>
                <w:noProof/>
                <w:webHidden/>
              </w:rPr>
              <w:fldChar w:fldCharType="separate"/>
            </w:r>
            <w:r w:rsidR="008C16D3">
              <w:rPr>
                <w:noProof/>
                <w:webHidden/>
              </w:rPr>
              <w:t>7</w:t>
            </w:r>
            <w:r w:rsidR="008C16D3">
              <w:rPr>
                <w:noProof/>
                <w:webHidden/>
              </w:rPr>
              <w:fldChar w:fldCharType="end"/>
            </w:r>
          </w:hyperlink>
        </w:p>
        <w:p w14:paraId="57B90AD4" w14:textId="05F02E7A"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578" w:history="1">
            <w:r w:rsidR="008C16D3" w:rsidRPr="00FB3338">
              <w:rPr>
                <w:rStyle w:val="Hipervnculo"/>
                <w:noProof/>
              </w:rPr>
              <w:t>c.</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Descripción General de la provincia del Cusco</w:t>
            </w:r>
            <w:r w:rsidR="008C16D3">
              <w:rPr>
                <w:noProof/>
                <w:webHidden/>
              </w:rPr>
              <w:tab/>
            </w:r>
            <w:r w:rsidR="008C16D3">
              <w:rPr>
                <w:noProof/>
                <w:webHidden/>
              </w:rPr>
              <w:fldChar w:fldCharType="begin"/>
            </w:r>
            <w:r w:rsidR="008C16D3">
              <w:rPr>
                <w:noProof/>
                <w:webHidden/>
              </w:rPr>
              <w:instrText xml:space="preserve"> PAGEREF _Toc121317578 \h </w:instrText>
            </w:r>
            <w:r w:rsidR="008C16D3">
              <w:rPr>
                <w:noProof/>
                <w:webHidden/>
              </w:rPr>
            </w:r>
            <w:r w:rsidR="008C16D3">
              <w:rPr>
                <w:noProof/>
                <w:webHidden/>
              </w:rPr>
              <w:fldChar w:fldCharType="separate"/>
            </w:r>
            <w:r w:rsidR="008C16D3">
              <w:rPr>
                <w:noProof/>
                <w:webHidden/>
              </w:rPr>
              <w:t>8</w:t>
            </w:r>
            <w:r w:rsidR="008C16D3">
              <w:rPr>
                <w:noProof/>
                <w:webHidden/>
              </w:rPr>
              <w:fldChar w:fldCharType="end"/>
            </w:r>
          </w:hyperlink>
        </w:p>
        <w:p w14:paraId="70E15D66" w14:textId="3FDE20CD"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79" w:history="1">
            <w:r w:rsidR="008C16D3" w:rsidRPr="00FB3338">
              <w:rPr>
                <w:rStyle w:val="Hipervnculo"/>
                <w:noProof/>
              </w:rPr>
              <w:t>1.2</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Datos generales de la institución</w:t>
            </w:r>
            <w:r w:rsidR="008C16D3">
              <w:rPr>
                <w:noProof/>
                <w:webHidden/>
              </w:rPr>
              <w:tab/>
            </w:r>
            <w:r w:rsidR="008C16D3">
              <w:rPr>
                <w:noProof/>
                <w:webHidden/>
              </w:rPr>
              <w:fldChar w:fldCharType="begin"/>
            </w:r>
            <w:r w:rsidR="008C16D3">
              <w:rPr>
                <w:noProof/>
                <w:webHidden/>
              </w:rPr>
              <w:instrText xml:space="preserve"> PAGEREF _Toc121317579 \h </w:instrText>
            </w:r>
            <w:r w:rsidR="008C16D3">
              <w:rPr>
                <w:noProof/>
                <w:webHidden/>
              </w:rPr>
            </w:r>
            <w:r w:rsidR="008C16D3">
              <w:rPr>
                <w:noProof/>
                <w:webHidden/>
              </w:rPr>
              <w:fldChar w:fldCharType="separate"/>
            </w:r>
            <w:r w:rsidR="008C16D3">
              <w:rPr>
                <w:noProof/>
                <w:webHidden/>
              </w:rPr>
              <w:t>11</w:t>
            </w:r>
            <w:r w:rsidR="008C16D3">
              <w:rPr>
                <w:noProof/>
                <w:webHidden/>
              </w:rPr>
              <w:fldChar w:fldCharType="end"/>
            </w:r>
          </w:hyperlink>
        </w:p>
        <w:p w14:paraId="10C911F6" w14:textId="10357A5B"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80" w:history="1">
            <w:r w:rsidR="008C16D3" w:rsidRPr="00FB3338">
              <w:rPr>
                <w:rStyle w:val="Hipervnculo"/>
                <w:noProof/>
              </w:rPr>
              <w:t>1.3</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Misión</w:t>
            </w:r>
            <w:r w:rsidR="008C16D3">
              <w:rPr>
                <w:noProof/>
                <w:webHidden/>
              </w:rPr>
              <w:tab/>
            </w:r>
            <w:r w:rsidR="008C16D3">
              <w:rPr>
                <w:noProof/>
                <w:webHidden/>
              </w:rPr>
              <w:fldChar w:fldCharType="begin"/>
            </w:r>
            <w:r w:rsidR="008C16D3">
              <w:rPr>
                <w:noProof/>
                <w:webHidden/>
              </w:rPr>
              <w:instrText xml:space="preserve"> PAGEREF _Toc121317580 \h </w:instrText>
            </w:r>
            <w:r w:rsidR="008C16D3">
              <w:rPr>
                <w:noProof/>
                <w:webHidden/>
              </w:rPr>
            </w:r>
            <w:r w:rsidR="008C16D3">
              <w:rPr>
                <w:noProof/>
                <w:webHidden/>
              </w:rPr>
              <w:fldChar w:fldCharType="separate"/>
            </w:r>
            <w:r w:rsidR="008C16D3">
              <w:rPr>
                <w:noProof/>
                <w:webHidden/>
              </w:rPr>
              <w:t>11</w:t>
            </w:r>
            <w:r w:rsidR="008C16D3">
              <w:rPr>
                <w:noProof/>
                <w:webHidden/>
              </w:rPr>
              <w:fldChar w:fldCharType="end"/>
            </w:r>
          </w:hyperlink>
        </w:p>
        <w:p w14:paraId="0CC2C03E" w14:textId="5C5F4382"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81" w:history="1">
            <w:r w:rsidR="008C16D3" w:rsidRPr="00FB3338">
              <w:rPr>
                <w:rStyle w:val="Hipervnculo"/>
                <w:noProof/>
              </w:rPr>
              <w:t>1.4</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Visión</w:t>
            </w:r>
            <w:r w:rsidR="008C16D3">
              <w:rPr>
                <w:noProof/>
                <w:webHidden/>
              </w:rPr>
              <w:tab/>
            </w:r>
            <w:r w:rsidR="008C16D3">
              <w:rPr>
                <w:noProof/>
                <w:webHidden/>
              </w:rPr>
              <w:fldChar w:fldCharType="begin"/>
            </w:r>
            <w:r w:rsidR="008C16D3">
              <w:rPr>
                <w:noProof/>
                <w:webHidden/>
              </w:rPr>
              <w:instrText xml:space="preserve"> PAGEREF _Toc121317581 \h </w:instrText>
            </w:r>
            <w:r w:rsidR="008C16D3">
              <w:rPr>
                <w:noProof/>
                <w:webHidden/>
              </w:rPr>
            </w:r>
            <w:r w:rsidR="008C16D3">
              <w:rPr>
                <w:noProof/>
                <w:webHidden/>
              </w:rPr>
              <w:fldChar w:fldCharType="separate"/>
            </w:r>
            <w:r w:rsidR="008C16D3">
              <w:rPr>
                <w:noProof/>
                <w:webHidden/>
              </w:rPr>
              <w:t>12</w:t>
            </w:r>
            <w:r w:rsidR="008C16D3">
              <w:rPr>
                <w:noProof/>
                <w:webHidden/>
              </w:rPr>
              <w:fldChar w:fldCharType="end"/>
            </w:r>
          </w:hyperlink>
        </w:p>
        <w:p w14:paraId="2655D501" w14:textId="2F40C972"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82" w:history="1">
            <w:r w:rsidR="008C16D3" w:rsidRPr="00FB3338">
              <w:rPr>
                <w:rStyle w:val="Hipervnculo"/>
                <w:noProof/>
              </w:rPr>
              <w:t>1.5</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Valores</w:t>
            </w:r>
            <w:r w:rsidR="008C16D3">
              <w:rPr>
                <w:noProof/>
                <w:webHidden/>
              </w:rPr>
              <w:tab/>
            </w:r>
            <w:r w:rsidR="008C16D3">
              <w:rPr>
                <w:noProof/>
                <w:webHidden/>
              </w:rPr>
              <w:fldChar w:fldCharType="begin"/>
            </w:r>
            <w:r w:rsidR="008C16D3">
              <w:rPr>
                <w:noProof/>
                <w:webHidden/>
              </w:rPr>
              <w:instrText xml:space="preserve"> PAGEREF _Toc121317582 \h </w:instrText>
            </w:r>
            <w:r w:rsidR="008C16D3">
              <w:rPr>
                <w:noProof/>
                <w:webHidden/>
              </w:rPr>
            </w:r>
            <w:r w:rsidR="008C16D3">
              <w:rPr>
                <w:noProof/>
                <w:webHidden/>
              </w:rPr>
              <w:fldChar w:fldCharType="separate"/>
            </w:r>
            <w:r w:rsidR="008C16D3">
              <w:rPr>
                <w:noProof/>
                <w:webHidden/>
              </w:rPr>
              <w:t>12</w:t>
            </w:r>
            <w:r w:rsidR="008C16D3">
              <w:rPr>
                <w:noProof/>
                <w:webHidden/>
              </w:rPr>
              <w:fldChar w:fldCharType="end"/>
            </w:r>
          </w:hyperlink>
        </w:p>
        <w:p w14:paraId="45D94FF8" w14:textId="630B8489"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583" w:history="1">
            <w:r w:rsidR="008C16D3" w:rsidRPr="00FB3338">
              <w:rPr>
                <w:rStyle w:val="Hipervnculo"/>
                <w:noProof/>
              </w:rPr>
              <w:t>a.</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Valores Institucionales</w:t>
            </w:r>
            <w:r w:rsidR="008C16D3">
              <w:rPr>
                <w:noProof/>
                <w:webHidden/>
              </w:rPr>
              <w:tab/>
            </w:r>
            <w:r w:rsidR="008C16D3">
              <w:rPr>
                <w:noProof/>
                <w:webHidden/>
              </w:rPr>
              <w:fldChar w:fldCharType="begin"/>
            </w:r>
            <w:r w:rsidR="008C16D3">
              <w:rPr>
                <w:noProof/>
                <w:webHidden/>
              </w:rPr>
              <w:instrText xml:space="preserve"> PAGEREF _Toc121317583 \h </w:instrText>
            </w:r>
            <w:r w:rsidR="008C16D3">
              <w:rPr>
                <w:noProof/>
                <w:webHidden/>
              </w:rPr>
            </w:r>
            <w:r w:rsidR="008C16D3">
              <w:rPr>
                <w:noProof/>
                <w:webHidden/>
              </w:rPr>
              <w:fldChar w:fldCharType="separate"/>
            </w:r>
            <w:r w:rsidR="008C16D3">
              <w:rPr>
                <w:noProof/>
                <w:webHidden/>
              </w:rPr>
              <w:t>12</w:t>
            </w:r>
            <w:r w:rsidR="008C16D3">
              <w:rPr>
                <w:noProof/>
                <w:webHidden/>
              </w:rPr>
              <w:fldChar w:fldCharType="end"/>
            </w:r>
          </w:hyperlink>
        </w:p>
        <w:p w14:paraId="3CDDB74F" w14:textId="69ADDBB3"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584" w:history="1">
            <w:r w:rsidR="008C16D3" w:rsidRPr="00FB3338">
              <w:rPr>
                <w:rStyle w:val="Hipervnculo"/>
                <w:noProof/>
              </w:rPr>
              <w:t>b.</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Valores Transversales</w:t>
            </w:r>
            <w:r w:rsidR="008C16D3">
              <w:rPr>
                <w:noProof/>
                <w:webHidden/>
              </w:rPr>
              <w:tab/>
            </w:r>
            <w:r w:rsidR="008C16D3">
              <w:rPr>
                <w:noProof/>
                <w:webHidden/>
              </w:rPr>
              <w:fldChar w:fldCharType="begin"/>
            </w:r>
            <w:r w:rsidR="008C16D3">
              <w:rPr>
                <w:noProof/>
                <w:webHidden/>
              </w:rPr>
              <w:instrText xml:space="preserve"> PAGEREF _Toc121317584 \h </w:instrText>
            </w:r>
            <w:r w:rsidR="008C16D3">
              <w:rPr>
                <w:noProof/>
                <w:webHidden/>
              </w:rPr>
            </w:r>
            <w:r w:rsidR="008C16D3">
              <w:rPr>
                <w:noProof/>
                <w:webHidden/>
              </w:rPr>
              <w:fldChar w:fldCharType="separate"/>
            </w:r>
            <w:r w:rsidR="008C16D3">
              <w:rPr>
                <w:noProof/>
                <w:webHidden/>
              </w:rPr>
              <w:t>12</w:t>
            </w:r>
            <w:r w:rsidR="008C16D3">
              <w:rPr>
                <w:noProof/>
                <w:webHidden/>
              </w:rPr>
              <w:fldChar w:fldCharType="end"/>
            </w:r>
          </w:hyperlink>
        </w:p>
        <w:p w14:paraId="20CE1FDA" w14:textId="5FDEE3E2"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585" w:history="1">
            <w:r w:rsidR="008C16D3" w:rsidRPr="00FB3338">
              <w:rPr>
                <w:rStyle w:val="Hipervnculo"/>
                <w:noProof/>
              </w:rPr>
              <w:t>c.</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Valores sociales</w:t>
            </w:r>
            <w:r w:rsidR="008C16D3">
              <w:rPr>
                <w:noProof/>
                <w:webHidden/>
              </w:rPr>
              <w:tab/>
            </w:r>
            <w:r w:rsidR="008C16D3">
              <w:rPr>
                <w:noProof/>
                <w:webHidden/>
              </w:rPr>
              <w:fldChar w:fldCharType="begin"/>
            </w:r>
            <w:r w:rsidR="008C16D3">
              <w:rPr>
                <w:noProof/>
                <w:webHidden/>
              </w:rPr>
              <w:instrText xml:space="preserve"> PAGEREF _Toc121317585 \h </w:instrText>
            </w:r>
            <w:r w:rsidR="008C16D3">
              <w:rPr>
                <w:noProof/>
                <w:webHidden/>
              </w:rPr>
            </w:r>
            <w:r w:rsidR="008C16D3">
              <w:rPr>
                <w:noProof/>
                <w:webHidden/>
              </w:rPr>
              <w:fldChar w:fldCharType="separate"/>
            </w:r>
            <w:r w:rsidR="008C16D3">
              <w:rPr>
                <w:noProof/>
                <w:webHidden/>
              </w:rPr>
              <w:t>12</w:t>
            </w:r>
            <w:r w:rsidR="008C16D3">
              <w:rPr>
                <w:noProof/>
                <w:webHidden/>
              </w:rPr>
              <w:fldChar w:fldCharType="end"/>
            </w:r>
          </w:hyperlink>
        </w:p>
        <w:p w14:paraId="1EA8B2FB" w14:textId="410650A6"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86" w:history="1">
            <w:r w:rsidR="008C16D3" w:rsidRPr="00FB3338">
              <w:rPr>
                <w:rStyle w:val="Hipervnculo"/>
                <w:noProof/>
              </w:rPr>
              <w:t>1.6</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Principios</w:t>
            </w:r>
            <w:r w:rsidR="008C16D3">
              <w:rPr>
                <w:noProof/>
                <w:webHidden/>
              </w:rPr>
              <w:tab/>
            </w:r>
            <w:r w:rsidR="008C16D3">
              <w:rPr>
                <w:noProof/>
                <w:webHidden/>
              </w:rPr>
              <w:fldChar w:fldCharType="begin"/>
            </w:r>
            <w:r w:rsidR="008C16D3">
              <w:rPr>
                <w:noProof/>
                <w:webHidden/>
              </w:rPr>
              <w:instrText xml:space="preserve"> PAGEREF _Toc121317586 \h </w:instrText>
            </w:r>
            <w:r w:rsidR="008C16D3">
              <w:rPr>
                <w:noProof/>
                <w:webHidden/>
              </w:rPr>
            </w:r>
            <w:r w:rsidR="008C16D3">
              <w:rPr>
                <w:noProof/>
                <w:webHidden/>
              </w:rPr>
              <w:fldChar w:fldCharType="separate"/>
            </w:r>
            <w:r w:rsidR="008C16D3">
              <w:rPr>
                <w:noProof/>
                <w:webHidden/>
              </w:rPr>
              <w:t>13</w:t>
            </w:r>
            <w:r w:rsidR="008C16D3">
              <w:rPr>
                <w:noProof/>
                <w:webHidden/>
              </w:rPr>
              <w:fldChar w:fldCharType="end"/>
            </w:r>
          </w:hyperlink>
        </w:p>
        <w:p w14:paraId="48E71748" w14:textId="506B3A2E"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87" w:history="1">
            <w:r w:rsidR="008C16D3" w:rsidRPr="00FB3338">
              <w:rPr>
                <w:rStyle w:val="Hipervnculo"/>
                <w:noProof/>
              </w:rPr>
              <w:t>a.</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Principios Ancestrales</w:t>
            </w:r>
            <w:r w:rsidR="008C16D3">
              <w:rPr>
                <w:noProof/>
                <w:webHidden/>
              </w:rPr>
              <w:tab/>
            </w:r>
            <w:r w:rsidR="008C16D3">
              <w:rPr>
                <w:noProof/>
                <w:webHidden/>
              </w:rPr>
              <w:fldChar w:fldCharType="begin"/>
            </w:r>
            <w:r w:rsidR="008C16D3">
              <w:rPr>
                <w:noProof/>
                <w:webHidden/>
              </w:rPr>
              <w:instrText xml:space="preserve"> PAGEREF _Toc121317587 \h </w:instrText>
            </w:r>
            <w:r w:rsidR="008C16D3">
              <w:rPr>
                <w:noProof/>
                <w:webHidden/>
              </w:rPr>
            </w:r>
            <w:r w:rsidR="008C16D3">
              <w:rPr>
                <w:noProof/>
                <w:webHidden/>
              </w:rPr>
              <w:fldChar w:fldCharType="separate"/>
            </w:r>
            <w:r w:rsidR="008C16D3">
              <w:rPr>
                <w:noProof/>
                <w:webHidden/>
              </w:rPr>
              <w:t>13</w:t>
            </w:r>
            <w:r w:rsidR="008C16D3">
              <w:rPr>
                <w:noProof/>
                <w:webHidden/>
              </w:rPr>
              <w:fldChar w:fldCharType="end"/>
            </w:r>
          </w:hyperlink>
        </w:p>
        <w:p w14:paraId="647505A9" w14:textId="2EB2DC68"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88" w:history="1">
            <w:r w:rsidR="008C16D3" w:rsidRPr="00FB3338">
              <w:rPr>
                <w:rStyle w:val="Hipervnculo"/>
                <w:noProof/>
              </w:rPr>
              <w:t>b.</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Principios Institucionales</w:t>
            </w:r>
            <w:r w:rsidR="008C16D3">
              <w:rPr>
                <w:noProof/>
                <w:webHidden/>
              </w:rPr>
              <w:tab/>
            </w:r>
            <w:r w:rsidR="008C16D3">
              <w:rPr>
                <w:noProof/>
                <w:webHidden/>
              </w:rPr>
              <w:fldChar w:fldCharType="begin"/>
            </w:r>
            <w:r w:rsidR="008C16D3">
              <w:rPr>
                <w:noProof/>
                <w:webHidden/>
              </w:rPr>
              <w:instrText xml:space="preserve"> PAGEREF _Toc121317588 \h </w:instrText>
            </w:r>
            <w:r w:rsidR="008C16D3">
              <w:rPr>
                <w:noProof/>
                <w:webHidden/>
              </w:rPr>
            </w:r>
            <w:r w:rsidR="008C16D3">
              <w:rPr>
                <w:noProof/>
                <w:webHidden/>
              </w:rPr>
              <w:fldChar w:fldCharType="separate"/>
            </w:r>
            <w:r w:rsidR="008C16D3">
              <w:rPr>
                <w:noProof/>
                <w:webHidden/>
              </w:rPr>
              <w:t>13</w:t>
            </w:r>
            <w:r w:rsidR="008C16D3">
              <w:rPr>
                <w:noProof/>
                <w:webHidden/>
              </w:rPr>
              <w:fldChar w:fldCharType="end"/>
            </w:r>
          </w:hyperlink>
        </w:p>
        <w:p w14:paraId="786722CC" w14:textId="61E7826E"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589" w:history="1">
            <w:r w:rsidR="008C16D3" w:rsidRPr="00FB3338">
              <w:rPr>
                <w:rStyle w:val="Hipervnculo"/>
                <w:noProof/>
              </w:rPr>
              <w:t>CAPÍTULO II</w:t>
            </w:r>
            <w:r w:rsidR="008C16D3">
              <w:rPr>
                <w:noProof/>
                <w:webHidden/>
              </w:rPr>
              <w:tab/>
            </w:r>
            <w:r w:rsidR="008C16D3">
              <w:rPr>
                <w:noProof/>
                <w:webHidden/>
              </w:rPr>
              <w:fldChar w:fldCharType="begin"/>
            </w:r>
            <w:r w:rsidR="008C16D3">
              <w:rPr>
                <w:noProof/>
                <w:webHidden/>
              </w:rPr>
              <w:instrText xml:space="preserve"> PAGEREF _Toc121317589 \h </w:instrText>
            </w:r>
            <w:r w:rsidR="008C16D3">
              <w:rPr>
                <w:noProof/>
                <w:webHidden/>
              </w:rPr>
            </w:r>
            <w:r w:rsidR="008C16D3">
              <w:rPr>
                <w:noProof/>
                <w:webHidden/>
              </w:rPr>
              <w:fldChar w:fldCharType="separate"/>
            </w:r>
            <w:r w:rsidR="008C16D3">
              <w:rPr>
                <w:noProof/>
                <w:webHidden/>
              </w:rPr>
              <w:t>14</w:t>
            </w:r>
            <w:r w:rsidR="008C16D3">
              <w:rPr>
                <w:noProof/>
                <w:webHidden/>
              </w:rPr>
              <w:fldChar w:fldCharType="end"/>
            </w:r>
          </w:hyperlink>
        </w:p>
        <w:p w14:paraId="27AED65C" w14:textId="55E99AFC"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590" w:history="1">
            <w:r w:rsidR="008C16D3" w:rsidRPr="00FB3338">
              <w:rPr>
                <w:rStyle w:val="Hipervnculo"/>
                <w:noProof/>
              </w:rPr>
              <w:t>DIAGNÓSTICO INSTITUCIONAL</w:t>
            </w:r>
            <w:r w:rsidR="008C16D3">
              <w:rPr>
                <w:noProof/>
                <w:webHidden/>
              </w:rPr>
              <w:tab/>
            </w:r>
            <w:r w:rsidR="008C16D3">
              <w:rPr>
                <w:noProof/>
                <w:webHidden/>
              </w:rPr>
              <w:fldChar w:fldCharType="begin"/>
            </w:r>
            <w:r w:rsidR="008C16D3">
              <w:rPr>
                <w:noProof/>
                <w:webHidden/>
              </w:rPr>
              <w:instrText xml:space="preserve"> PAGEREF _Toc121317590 \h </w:instrText>
            </w:r>
            <w:r w:rsidR="008C16D3">
              <w:rPr>
                <w:noProof/>
                <w:webHidden/>
              </w:rPr>
            </w:r>
            <w:r w:rsidR="008C16D3">
              <w:rPr>
                <w:noProof/>
                <w:webHidden/>
              </w:rPr>
              <w:fldChar w:fldCharType="separate"/>
            </w:r>
            <w:r w:rsidR="008C16D3">
              <w:rPr>
                <w:noProof/>
                <w:webHidden/>
              </w:rPr>
              <w:t>14</w:t>
            </w:r>
            <w:r w:rsidR="008C16D3">
              <w:rPr>
                <w:noProof/>
                <w:webHidden/>
              </w:rPr>
              <w:fldChar w:fldCharType="end"/>
            </w:r>
          </w:hyperlink>
        </w:p>
        <w:p w14:paraId="796250C6" w14:textId="7FE3AE0F"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91" w:history="1">
            <w:r w:rsidR="008C16D3" w:rsidRPr="00FB3338">
              <w:rPr>
                <w:rStyle w:val="Hipervnculo"/>
                <w:noProof/>
              </w:rPr>
              <w:t>2.1.</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Análisis FODA del IES Público Túpac Amaru.</w:t>
            </w:r>
            <w:r w:rsidR="008C16D3">
              <w:rPr>
                <w:noProof/>
                <w:webHidden/>
              </w:rPr>
              <w:tab/>
            </w:r>
            <w:r w:rsidR="008C16D3">
              <w:rPr>
                <w:noProof/>
                <w:webHidden/>
              </w:rPr>
              <w:fldChar w:fldCharType="begin"/>
            </w:r>
            <w:r w:rsidR="008C16D3">
              <w:rPr>
                <w:noProof/>
                <w:webHidden/>
              </w:rPr>
              <w:instrText xml:space="preserve"> PAGEREF _Toc121317591 \h </w:instrText>
            </w:r>
            <w:r w:rsidR="008C16D3">
              <w:rPr>
                <w:noProof/>
                <w:webHidden/>
              </w:rPr>
            </w:r>
            <w:r w:rsidR="008C16D3">
              <w:rPr>
                <w:noProof/>
                <w:webHidden/>
              </w:rPr>
              <w:fldChar w:fldCharType="separate"/>
            </w:r>
            <w:r w:rsidR="008C16D3">
              <w:rPr>
                <w:noProof/>
                <w:webHidden/>
              </w:rPr>
              <w:t>14</w:t>
            </w:r>
            <w:r w:rsidR="008C16D3">
              <w:rPr>
                <w:noProof/>
                <w:webHidden/>
              </w:rPr>
              <w:fldChar w:fldCharType="end"/>
            </w:r>
          </w:hyperlink>
        </w:p>
        <w:p w14:paraId="4BC1B577" w14:textId="763E6CE0"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92" w:history="1">
            <w:r w:rsidR="008C16D3" w:rsidRPr="00FB3338">
              <w:rPr>
                <w:rStyle w:val="Hipervnculo"/>
                <w:noProof/>
              </w:rPr>
              <w:t>2.2.</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Objetivos Estratégicos</w:t>
            </w:r>
            <w:r w:rsidR="008C16D3">
              <w:rPr>
                <w:noProof/>
                <w:webHidden/>
              </w:rPr>
              <w:tab/>
            </w:r>
            <w:r w:rsidR="008C16D3">
              <w:rPr>
                <w:noProof/>
                <w:webHidden/>
              </w:rPr>
              <w:fldChar w:fldCharType="begin"/>
            </w:r>
            <w:r w:rsidR="008C16D3">
              <w:rPr>
                <w:noProof/>
                <w:webHidden/>
              </w:rPr>
              <w:instrText xml:space="preserve"> PAGEREF _Toc121317592 \h </w:instrText>
            </w:r>
            <w:r w:rsidR="008C16D3">
              <w:rPr>
                <w:noProof/>
                <w:webHidden/>
              </w:rPr>
            </w:r>
            <w:r w:rsidR="008C16D3">
              <w:rPr>
                <w:noProof/>
                <w:webHidden/>
              </w:rPr>
              <w:fldChar w:fldCharType="separate"/>
            </w:r>
            <w:r w:rsidR="008C16D3">
              <w:rPr>
                <w:noProof/>
                <w:webHidden/>
              </w:rPr>
              <w:t>19</w:t>
            </w:r>
            <w:r w:rsidR="008C16D3">
              <w:rPr>
                <w:noProof/>
                <w:webHidden/>
              </w:rPr>
              <w:fldChar w:fldCharType="end"/>
            </w:r>
          </w:hyperlink>
        </w:p>
        <w:p w14:paraId="615B61AE" w14:textId="780B55CE"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593" w:history="1">
            <w:r w:rsidR="008C16D3" w:rsidRPr="00FB3338">
              <w:rPr>
                <w:rStyle w:val="Hipervnculo"/>
                <w:noProof/>
              </w:rPr>
              <w:t>CAPÍTULO III</w:t>
            </w:r>
            <w:r w:rsidR="008C16D3">
              <w:rPr>
                <w:noProof/>
                <w:webHidden/>
              </w:rPr>
              <w:tab/>
            </w:r>
            <w:r w:rsidR="008C16D3">
              <w:rPr>
                <w:noProof/>
                <w:webHidden/>
              </w:rPr>
              <w:fldChar w:fldCharType="begin"/>
            </w:r>
            <w:r w:rsidR="008C16D3">
              <w:rPr>
                <w:noProof/>
                <w:webHidden/>
              </w:rPr>
              <w:instrText xml:space="preserve"> PAGEREF _Toc121317593 \h </w:instrText>
            </w:r>
            <w:r w:rsidR="008C16D3">
              <w:rPr>
                <w:noProof/>
                <w:webHidden/>
              </w:rPr>
            </w:r>
            <w:r w:rsidR="008C16D3">
              <w:rPr>
                <w:noProof/>
                <w:webHidden/>
              </w:rPr>
              <w:fldChar w:fldCharType="separate"/>
            </w:r>
            <w:r w:rsidR="008C16D3">
              <w:rPr>
                <w:noProof/>
                <w:webHidden/>
              </w:rPr>
              <w:t>20</w:t>
            </w:r>
            <w:r w:rsidR="008C16D3">
              <w:rPr>
                <w:noProof/>
                <w:webHidden/>
              </w:rPr>
              <w:fldChar w:fldCharType="end"/>
            </w:r>
          </w:hyperlink>
        </w:p>
        <w:p w14:paraId="09BF4D0C" w14:textId="7B69A6B5"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594" w:history="1">
            <w:r w:rsidR="008C16D3" w:rsidRPr="00FB3338">
              <w:rPr>
                <w:rStyle w:val="Hipervnculo"/>
                <w:noProof/>
              </w:rPr>
              <w:t>PROPUESTA PEDAGÓGICA</w:t>
            </w:r>
            <w:r w:rsidR="008C16D3">
              <w:rPr>
                <w:noProof/>
                <w:webHidden/>
              </w:rPr>
              <w:tab/>
            </w:r>
            <w:r w:rsidR="008C16D3">
              <w:rPr>
                <w:noProof/>
                <w:webHidden/>
              </w:rPr>
              <w:fldChar w:fldCharType="begin"/>
            </w:r>
            <w:r w:rsidR="008C16D3">
              <w:rPr>
                <w:noProof/>
                <w:webHidden/>
              </w:rPr>
              <w:instrText xml:space="preserve"> PAGEREF _Toc121317594 \h </w:instrText>
            </w:r>
            <w:r w:rsidR="008C16D3">
              <w:rPr>
                <w:noProof/>
                <w:webHidden/>
              </w:rPr>
            </w:r>
            <w:r w:rsidR="008C16D3">
              <w:rPr>
                <w:noProof/>
                <w:webHidden/>
              </w:rPr>
              <w:fldChar w:fldCharType="separate"/>
            </w:r>
            <w:r w:rsidR="008C16D3">
              <w:rPr>
                <w:noProof/>
                <w:webHidden/>
              </w:rPr>
              <w:t>20</w:t>
            </w:r>
            <w:r w:rsidR="008C16D3">
              <w:rPr>
                <w:noProof/>
                <w:webHidden/>
              </w:rPr>
              <w:fldChar w:fldCharType="end"/>
            </w:r>
          </w:hyperlink>
        </w:p>
        <w:p w14:paraId="0AFB6A01" w14:textId="7EB34033"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95" w:history="1">
            <w:r w:rsidR="008C16D3" w:rsidRPr="00FB3338">
              <w:rPr>
                <w:rStyle w:val="Hipervnculo"/>
                <w:noProof/>
              </w:rPr>
              <w:t>3.1.</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Contexto Educativo</w:t>
            </w:r>
            <w:r w:rsidR="008C16D3">
              <w:rPr>
                <w:noProof/>
                <w:webHidden/>
              </w:rPr>
              <w:tab/>
            </w:r>
            <w:r w:rsidR="008C16D3">
              <w:rPr>
                <w:noProof/>
                <w:webHidden/>
              </w:rPr>
              <w:fldChar w:fldCharType="begin"/>
            </w:r>
            <w:r w:rsidR="008C16D3">
              <w:rPr>
                <w:noProof/>
                <w:webHidden/>
              </w:rPr>
              <w:instrText xml:space="preserve"> PAGEREF _Toc121317595 \h </w:instrText>
            </w:r>
            <w:r w:rsidR="008C16D3">
              <w:rPr>
                <w:noProof/>
                <w:webHidden/>
              </w:rPr>
            </w:r>
            <w:r w:rsidR="008C16D3">
              <w:rPr>
                <w:noProof/>
                <w:webHidden/>
              </w:rPr>
              <w:fldChar w:fldCharType="separate"/>
            </w:r>
            <w:r w:rsidR="008C16D3">
              <w:rPr>
                <w:noProof/>
                <w:webHidden/>
              </w:rPr>
              <w:t>20</w:t>
            </w:r>
            <w:r w:rsidR="008C16D3">
              <w:rPr>
                <w:noProof/>
                <w:webHidden/>
              </w:rPr>
              <w:fldChar w:fldCharType="end"/>
            </w:r>
          </w:hyperlink>
        </w:p>
        <w:p w14:paraId="6A1E5505" w14:textId="456F746C"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96" w:history="1">
            <w:r w:rsidR="008C16D3" w:rsidRPr="00FB3338">
              <w:rPr>
                <w:rStyle w:val="Hipervnculo"/>
                <w:noProof/>
              </w:rPr>
              <w:t>3.2.</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Enfoque pedagógico</w:t>
            </w:r>
            <w:r w:rsidR="008C16D3">
              <w:rPr>
                <w:noProof/>
                <w:webHidden/>
              </w:rPr>
              <w:tab/>
            </w:r>
            <w:r w:rsidR="008C16D3">
              <w:rPr>
                <w:noProof/>
                <w:webHidden/>
              </w:rPr>
              <w:fldChar w:fldCharType="begin"/>
            </w:r>
            <w:r w:rsidR="008C16D3">
              <w:rPr>
                <w:noProof/>
                <w:webHidden/>
              </w:rPr>
              <w:instrText xml:space="preserve"> PAGEREF _Toc121317596 \h </w:instrText>
            </w:r>
            <w:r w:rsidR="008C16D3">
              <w:rPr>
                <w:noProof/>
                <w:webHidden/>
              </w:rPr>
            </w:r>
            <w:r w:rsidR="008C16D3">
              <w:rPr>
                <w:noProof/>
                <w:webHidden/>
              </w:rPr>
              <w:fldChar w:fldCharType="separate"/>
            </w:r>
            <w:r w:rsidR="008C16D3">
              <w:rPr>
                <w:noProof/>
                <w:webHidden/>
              </w:rPr>
              <w:t>20</w:t>
            </w:r>
            <w:r w:rsidR="008C16D3">
              <w:rPr>
                <w:noProof/>
                <w:webHidden/>
              </w:rPr>
              <w:fldChar w:fldCharType="end"/>
            </w:r>
          </w:hyperlink>
        </w:p>
        <w:p w14:paraId="28B0848C" w14:textId="42A73520"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97" w:history="1">
            <w:r w:rsidR="008C16D3" w:rsidRPr="00FB3338">
              <w:rPr>
                <w:rStyle w:val="Hipervnculo"/>
                <w:noProof/>
              </w:rPr>
              <w:t>3.3.</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Lineamientos teóricos</w:t>
            </w:r>
            <w:r w:rsidR="008C16D3">
              <w:rPr>
                <w:noProof/>
                <w:webHidden/>
              </w:rPr>
              <w:tab/>
            </w:r>
            <w:r w:rsidR="008C16D3">
              <w:rPr>
                <w:noProof/>
                <w:webHidden/>
              </w:rPr>
              <w:fldChar w:fldCharType="begin"/>
            </w:r>
            <w:r w:rsidR="008C16D3">
              <w:rPr>
                <w:noProof/>
                <w:webHidden/>
              </w:rPr>
              <w:instrText xml:space="preserve"> PAGEREF _Toc121317597 \h </w:instrText>
            </w:r>
            <w:r w:rsidR="008C16D3">
              <w:rPr>
                <w:noProof/>
                <w:webHidden/>
              </w:rPr>
            </w:r>
            <w:r w:rsidR="008C16D3">
              <w:rPr>
                <w:noProof/>
                <w:webHidden/>
              </w:rPr>
              <w:fldChar w:fldCharType="separate"/>
            </w:r>
            <w:r w:rsidR="008C16D3">
              <w:rPr>
                <w:noProof/>
                <w:webHidden/>
              </w:rPr>
              <w:t>21</w:t>
            </w:r>
            <w:r w:rsidR="008C16D3">
              <w:rPr>
                <w:noProof/>
                <w:webHidden/>
              </w:rPr>
              <w:fldChar w:fldCharType="end"/>
            </w:r>
          </w:hyperlink>
        </w:p>
        <w:p w14:paraId="16D9BFA3" w14:textId="2CF21ED5"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98" w:history="1">
            <w:r w:rsidR="008C16D3" w:rsidRPr="00FB3338">
              <w:rPr>
                <w:rStyle w:val="Hipervnculo"/>
                <w:noProof/>
              </w:rPr>
              <w:t>3.4.</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Principios Pedagógicos</w:t>
            </w:r>
            <w:r w:rsidR="008C16D3">
              <w:rPr>
                <w:noProof/>
                <w:webHidden/>
              </w:rPr>
              <w:tab/>
            </w:r>
            <w:r w:rsidR="008C16D3">
              <w:rPr>
                <w:noProof/>
                <w:webHidden/>
              </w:rPr>
              <w:fldChar w:fldCharType="begin"/>
            </w:r>
            <w:r w:rsidR="008C16D3">
              <w:rPr>
                <w:noProof/>
                <w:webHidden/>
              </w:rPr>
              <w:instrText xml:space="preserve"> PAGEREF _Toc121317598 \h </w:instrText>
            </w:r>
            <w:r w:rsidR="008C16D3">
              <w:rPr>
                <w:noProof/>
                <w:webHidden/>
              </w:rPr>
            </w:r>
            <w:r w:rsidR="008C16D3">
              <w:rPr>
                <w:noProof/>
                <w:webHidden/>
              </w:rPr>
              <w:fldChar w:fldCharType="separate"/>
            </w:r>
            <w:r w:rsidR="008C16D3">
              <w:rPr>
                <w:noProof/>
                <w:webHidden/>
              </w:rPr>
              <w:t>22</w:t>
            </w:r>
            <w:r w:rsidR="008C16D3">
              <w:rPr>
                <w:noProof/>
                <w:webHidden/>
              </w:rPr>
              <w:fldChar w:fldCharType="end"/>
            </w:r>
          </w:hyperlink>
        </w:p>
        <w:p w14:paraId="3A997C59" w14:textId="51ECEC32"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599" w:history="1">
            <w:r w:rsidR="008C16D3" w:rsidRPr="00FB3338">
              <w:rPr>
                <w:rStyle w:val="Hipervnculo"/>
                <w:noProof/>
              </w:rPr>
              <w:t>3.5.</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Estrategia Metodológica</w:t>
            </w:r>
            <w:r w:rsidR="008C16D3">
              <w:rPr>
                <w:noProof/>
                <w:webHidden/>
              </w:rPr>
              <w:tab/>
            </w:r>
            <w:r w:rsidR="008C16D3">
              <w:rPr>
                <w:noProof/>
                <w:webHidden/>
              </w:rPr>
              <w:fldChar w:fldCharType="begin"/>
            </w:r>
            <w:r w:rsidR="008C16D3">
              <w:rPr>
                <w:noProof/>
                <w:webHidden/>
              </w:rPr>
              <w:instrText xml:space="preserve"> PAGEREF _Toc121317599 \h </w:instrText>
            </w:r>
            <w:r w:rsidR="008C16D3">
              <w:rPr>
                <w:noProof/>
                <w:webHidden/>
              </w:rPr>
            </w:r>
            <w:r w:rsidR="008C16D3">
              <w:rPr>
                <w:noProof/>
                <w:webHidden/>
              </w:rPr>
              <w:fldChar w:fldCharType="separate"/>
            </w:r>
            <w:r w:rsidR="008C16D3">
              <w:rPr>
                <w:noProof/>
                <w:webHidden/>
              </w:rPr>
              <w:t>24</w:t>
            </w:r>
            <w:r w:rsidR="008C16D3">
              <w:rPr>
                <w:noProof/>
                <w:webHidden/>
              </w:rPr>
              <w:fldChar w:fldCharType="end"/>
            </w:r>
          </w:hyperlink>
        </w:p>
        <w:p w14:paraId="2D443BA6" w14:textId="3DEFCDF0"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00" w:history="1">
            <w:r w:rsidR="008C16D3" w:rsidRPr="00FB3338">
              <w:rPr>
                <w:rStyle w:val="Hipervnculo"/>
                <w:noProof/>
              </w:rPr>
              <w:t>a.</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Método de enseñanza</w:t>
            </w:r>
            <w:r w:rsidR="008C16D3">
              <w:rPr>
                <w:noProof/>
                <w:webHidden/>
              </w:rPr>
              <w:tab/>
            </w:r>
            <w:r w:rsidR="008C16D3">
              <w:rPr>
                <w:noProof/>
                <w:webHidden/>
              </w:rPr>
              <w:fldChar w:fldCharType="begin"/>
            </w:r>
            <w:r w:rsidR="008C16D3">
              <w:rPr>
                <w:noProof/>
                <w:webHidden/>
              </w:rPr>
              <w:instrText xml:space="preserve"> PAGEREF _Toc121317600 \h </w:instrText>
            </w:r>
            <w:r w:rsidR="008C16D3">
              <w:rPr>
                <w:noProof/>
                <w:webHidden/>
              </w:rPr>
            </w:r>
            <w:r w:rsidR="008C16D3">
              <w:rPr>
                <w:noProof/>
                <w:webHidden/>
              </w:rPr>
              <w:fldChar w:fldCharType="separate"/>
            </w:r>
            <w:r w:rsidR="008C16D3">
              <w:rPr>
                <w:noProof/>
                <w:webHidden/>
              </w:rPr>
              <w:t>24</w:t>
            </w:r>
            <w:r w:rsidR="008C16D3">
              <w:rPr>
                <w:noProof/>
                <w:webHidden/>
              </w:rPr>
              <w:fldChar w:fldCharType="end"/>
            </w:r>
          </w:hyperlink>
        </w:p>
        <w:p w14:paraId="2DB11690" w14:textId="0DB65ECF"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01" w:history="1">
            <w:r w:rsidR="008C16D3" w:rsidRPr="00FB3338">
              <w:rPr>
                <w:rStyle w:val="Hipervnculo"/>
                <w:noProof/>
              </w:rPr>
              <w:t>b.</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Técnicas utilizadas en la enseñanza y aprendizaje</w:t>
            </w:r>
            <w:r w:rsidR="008C16D3">
              <w:rPr>
                <w:noProof/>
                <w:webHidden/>
              </w:rPr>
              <w:tab/>
            </w:r>
            <w:r w:rsidR="008C16D3">
              <w:rPr>
                <w:noProof/>
                <w:webHidden/>
              </w:rPr>
              <w:fldChar w:fldCharType="begin"/>
            </w:r>
            <w:r w:rsidR="008C16D3">
              <w:rPr>
                <w:noProof/>
                <w:webHidden/>
              </w:rPr>
              <w:instrText xml:space="preserve"> PAGEREF _Toc121317601 \h </w:instrText>
            </w:r>
            <w:r w:rsidR="008C16D3">
              <w:rPr>
                <w:noProof/>
                <w:webHidden/>
              </w:rPr>
            </w:r>
            <w:r w:rsidR="008C16D3">
              <w:rPr>
                <w:noProof/>
                <w:webHidden/>
              </w:rPr>
              <w:fldChar w:fldCharType="separate"/>
            </w:r>
            <w:r w:rsidR="008C16D3">
              <w:rPr>
                <w:noProof/>
                <w:webHidden/>
              </w:rPr>
              <w:t>25</w:t>
            </w:r>
            <w:r w:rsidR="008C16D3">
              <w:rPr>
                <w:noProof/>
                <w:webHidden/>
              </w:rPr>
              <w:fldChar w:fldCharType="end"/>
            </w:r>
          </w:hyperlink>
        </w:p>
        <w:p w14:paraId="7DBB622F" w14:textId="760EA881"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02" w:history="1">
            <w:r w:rsidR="008C16D3" w:rsidRPr="00FB3338">
              <w:rPr>
                <w:rStyle w:val="Hipervnculo"/>
                <w:noProof/>
              </w:rPr>
              <w:t>c.</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Estrategia</w:t>
            </w:r>
            <w:r w:rsidR="008C16D3">
              <w:rPr>
                <w:noProof/>
                <w:webHidden/>
              </w:rPr>
              <w:tab/>
            </w:r>
            <w:r w:rsidR="008C16D3">
              <w:rPr>
                <w:noProof/>
                <w:webHidden/>
              </w:rPr>
              <w:fldChar w:fldCharType="begin"/>
            </w:r>
            <w:r w:rsidR="008C16D3">
              <w:rPr>
                <w:noProof/>
                <w:webHidden/>
              </w:rPr>
              <w:instrText xml:space="preserve"> PAGEREF _Toc121317602 \h </w:instrText>
            </w:r>
            <w:r w:rsidR="008C16D3">
              <w:rPr>
                <w:noProof/>
                <w:webHidden/>
              </w:rPr>
            </w:r>
            <w:r w:rsidR="008C16D3">
              <w:rPr>
                <w:noProof/>
                <w:webHidden/>
              </w:rPr>
              <w:fldChar w:fldCharType="separate"/>
            </w:r>
            <w:r w:rsidR="008C16D3">
              <w:rPr>
                <w:noProof/>
                <w:webHidden/>
              </w:rPr>
              <w:t>25</w:t>
            </w:r>
            <w:r w:rsidR="008C16D3">
              <w:rPr>
                <w:noProof/>
                <w:webHidden/>
              </w:rPr>
              <w:fldChar w:fldCharType="end"/>
            </w:r>
          </w:hyperlink>
        </w:p>
        <w:p w14:paraId="18B2970B" w14:textId="460CA477"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03" w:history="1">
            <w:r w:rsidR="008C16D3" w:rsidRPr="00FB3338">
              <w:rPr>
                <w:rStyle w:val="Hipervnculo"/>
                <w:noProof/>
              </w:rPr>
              <w:t>3.6.</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Modelo formativo</w:t>
            </w:r>
            <w:r w:rsidR="008C16D3">
              <w:rPr>
                <w:noProof/>
                <w:webHidden/>
              </w:rPr>
              <w:tab/>
            </w:r>
            <w:r w:rsidR="008C16D3">
              <w:rPr>
                <w:noProof/>
                <w:webHidden/>
              </w:rPr>
              <w:fldChar w:fldCharType="begin"/>
            </w:r>
            <w:r w:rsidR="008C16D3">
              <w:rPr>
                <w:noProof/>
                <w:webHidden/>
              </w:rPr>
              <w:instrText xml:space="preserve"> PAGEREF _Toc121317603 \h </w:instrText>
            </w:r>
            <w:r w:rsidR="008C16D3">
              <w:rPr>
                <w:noProof/>
                <w:webHidden/>
              </w:rPr>
            </w:r>
            <w:r w:rsidR="008C16D3">
              <w:rPr>
                <w:noProof/>
                <w:webHidden/>
              </w:rPr>
              <w:fldChar w:fldCharType="separate"/>
            </w:r>
            <w:r w:rsidR="008C16D3">
              <w:rPr>
                <w:noProof/>
                <w:webHidden/>
              </w:rPr>
              <w:t>26</w:t>
            </w:r>
            <w:r w:rsidR="008C16D3">
              <w:rPr>
                <w:noProof/>
                <w:webHidden/>
              </w:rPr>
              <w:fldChar w:fldCharType="end"/>
            </w:r>
          </w:hyperlink>
        </w:p>
        <w:p w14:paraId="16593F1D" w14:textId="553FD531"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04" w:history="1">
            <w:r w:rsidR="008C16D3" w:rsidRPr="00FB3338">
              <w:rPr>
                <w:rStyle w:val="Hipervnculo"/>
                <w:noProof/>
              </w:rPr>
              <w:t>3.7.</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Modalidad del servicio educativo</w:t>
            </w:r>
            <w:r w:rsidR="008C16D3">
              <w:rPr>
                <w:noProof/>
                <w:webHidden/>
              </w:rPr>
              <w:tab/>
            </w:r>
            <w:r w:rsidR="008C16D3">
              <w:rPr>
                <w:noProof/>
                <w:webHidden/>
              </w:rPr>
              <w:fldChar w:fldCharType="begin"/>
            </w:r>
            <w:r w:rsidR="008C16D3">
              <w:rPr>
                <w:noProof/>
                <w:webHidden/>
              </w:rPr>
              <w:instrText xml:space="preserve"> PAGEREF _Toc121317604 \h </w:instrText>
            </w:r>
            <w:r w:rsidR="008C16D3">
              <w:rPr>
                <w:noProof/>
                <w:webHidden/>
              </w:rPr>
            </w:r>
            <w:r w:rsidR="008C16D3">
              <w:rPr>
                <w:noProof/>
                <w:webHidden/>
              </w:rPr>
              <w:fldChar w:fldCharType="separate"/>
            </w:r>
            <w:r w:rsidR="008C16D3">
              <w:rPr>
                <w:noProof/>
                <w:webHidden/>
              </w:rPr>
              <w:t>26</w:t>
            </w:r>
            <w:r w:rsidR="008C16D3">
              <w:rPr>
                <w:noProof/>
                <w:webHidden/>
              </w:rPr>
              <w:fldChar w:fldCharType="end"/>
            </w:r>
          </w:hyperlink>
        </w:p>
        <w:p w14:paraId="78D70543" w14:textId="0A697DF7"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05" w:history="1">
            <w:r w:rsidR="008C16D3" w:rsidRPr="00FB3338">
              <w:rPr>
                <w:rStyle w:val="Hipervnculo"/>
                <w:noProof/>
              </w:rPr>
              <w:t>3.8.</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Características de los programas de estudio.</w:t>
            </w:r>
            <w:r w:rsidR="008C16D3">
              <w:rPr>
                <w:noProof/>
                <w:webHidden/>
              </w:rPr>
              <w:tab/>
            </w:r>
            <w:r w:rsidR="008C16D3">
              <w:rPr>
                <w:noProof/>
                <w:webHidden/>
              </w:rPr>
              <w:fldChar w:fldCharType="begin"/>
            </w:r>
            <w:r w:rsidR="008C16D3">
              <w:rPr>
                <w:noProof/>
                <w:webHidden/>
              </w:rPr>
              <w:instrText xml:space="preserve"> PAGEREF _Toc121317605 \h </w:instrText>
            </w:r>
            <w:r w:rsidR="008C16D3">
              <w:rPr>
                <w:noProof/>
                <w:webHidden/>
              </w:rPr>
            </w:r>
            <w:r w:rsidR="008C16D3">
              <w:rPr>
                <w:noProof/>
                <w:webHidden/>
              </w:rPr>
              <w:fldChar w:fldCharType="separate"/>
            </w:r>
            <w:r w:rsidR="008C16D3">
              <w:rPr>
                <w:noProof/>
                <w:webHidden/>
              </w:rPr>
              <w:t>26</w:t>
            </w:r>
            <w:r w:rsidR="008C16D3">
              <w:rPr>
                <w:noProof/>
                <w:webHidden/>
              </w:rPr>
              <w:fldChar w:fldCharType="end"/>
            </w:r>
          </w:hyperlink>
        </w:p>
        <w:p w14:paraId="6BF1D159" w14:textId="601783C5"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06" w:history="1">
            <w:r w:rsidR="008C16D3" w:rsidRPr="00FB3338">
              <w:rPr>
                <w:rStyle w:val="Hipervnculo"/>
                <w:noProof/>
              </w:rPr>
              <w:t>3.9.</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Componentes curriculares</w:t>
            </w:r>
            <w:r w:rsidR="008C16D3">
              <w:rPr>
                <w:noProof/>
                <w:webHidden/>
              </w:rPr>
              <w:tab/>
            </w:r>
            <w:r w:rsidR="008C16D3">
              <w:rPr>
                <w:noProof/>
                <w:webHidden/>
              </w:rPr>
              <w:fldChar w:fldCharType="begin"/>
            </w:r>
            <w:r w:rsidR="008C16D3">
              <w:rPr>
                <w:noProof/>
                <w:webHidden/>
              </w:rPr>
              <w:instrText xml:space="preserve"> PAGEREF _Toc121317606 \h </w:instrText>
            </w:r>
            <w:r w:rsidR="008C16D3">
              <w:rPr>
                <w:noProof/>
                <w:webHidden/>
              </w:rPr>
            </w:r>
            <w:r w:rsidR="008C16D3">
              <w:rPr>
                <w:noProof/>
                <w:webHidden/>
              </w:rPr>
              <w:fldChar w:fldCharType="separate"/>
            </w:r>
            <w:r w:rsidR="008C16D3">
              <w:rPr>
                <w:noProof/>
                <w:webHidden/>
              </w:rPr>
              <w:t>27</w:t>
            </w:r>
            <w:r w:rsidR="008C16D3">
              <w:rPr>
                <w:noProof/>
                <w:webHidden/>
              </w:rPr>
              <w:fldChar w:fldCharType="end"/>
            </w:r>
          </w:hyperlink>
        </w:p>
        <w:p w14:paraId="36F946D5" w14:textId="6E6EF9EA"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07" w:history="1">
            <w:r w:rsidR="008C16D3" w:rsidRPr="00FB3338">
              <w:rPr>
                <w:rStyle w:val="Hipervnculo"/>
                <w:noProof/>
              </w:rPr>
              <w:t>3.10.</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Nivel formativo</w:t>
            </w:r>
            <w:r w:rsidR="008C16D3">
              <w:rPr>
                <w:noProof/>
                <w:webHidden/>
              </w:rPr>
              <w:tab/>
            </w:r>
            <w:r w:rsidR="008C16D3">
              <w:rPr>
                <w:noProof/>
                <w:webHidden/>
              </w:rPr>
              <w:fldChar w:fldCharType="begin"/>
            </w:r>
            <w:r w:rsidR="008C16D3">
              <w:rPr>
                <w:noProof/>
                <w:webHidden/>
              </w:rPr>
              <w:instrText xml:space="preserve"> PAGEREF _Toc121317607 \h </w:instrText>
            </w:r>
            <w:r w:rsidR="008C16D3">
              <w:rPr>
                <w:noProof/>
                <w:webHidden/>
              </w:rPr>
            </w:r>
            <w:r w:rsidR="008C16D3">
              <w:rPr>
                <w:noProof/>
                <w:webHidden/>
              </w:rPr>
              <w:fldChar w:fldCharType="separate"/>
            </w:r>
            <w:r w:rsidR="008C16D3">
              <w:rPr>
                <w:noProof/>
                <w:webHidden/>
              </w:rPr>
              <w:t>27</w:t>
            </w:r>
            <w:r w:rsidR="008C16D3">
              <w:rPr>
                <w:noProof/>
                <w:webHidden/>
              </w:rPr>
              <w:fldChar w:fldCharType="end"/>
            </w:r>
          </w:hyperlink>
        </w:p>
        <w:p w14:paraId="141F2AD4" w14:textId="7A0FF9F4"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08" w:history="1">
            <w:r w:rsidR="008C16D3" w:rsidRPr="00FB3338">
              <w:rPr>
                <w:rStyle w:val="Hipervnculo"/>
                <w:noProof/>
              </w:rPr>
              <w:t>3.11.</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Sistema de Evaluación</w:t>
            </w:r>
            <w:r w:rsidR="008C16D3">
              <w:rPr>
                <w:noProof/>
                <w:webHidden/>
              </w:rPr>
              <w:tab/>
            </w:r>
            <w:r w:rsidR="008C16D3">
              <w:rPr>
                <w:noProof/>
                <w:webHidden/>
              </w:rPr>
              <w:fldChar w:fldCharType="begin"/>
            </w:r>
            <w:r w:rsidR="008C16D3">
              <w:rPr>
                <w:noProof/>
                <w:webHidden/>
              </w:rPr>
              <w:instrText xml:space="preserve"> PAGEREF _Toc121317608 \h </w:instrText>
            </w:r>
            <w:r w:rsidR="008C16D3">
              <w:rPr>
                <w:noProof/>
                <w:webHidden/>
              </w:rPr>
            </w:r>
            <w:r w:rsidR="008C16D3">
              <w:rPr>
                <w:noProof/>
                <w:webHidden/>
              </w:rPr>
              <w:fldChar w:fldCharType="separate"/>
            </w:r>
            <w:r w:rsidR="008C16D3">
              <w:rPr>
                <w:noProof/>
                <w:webHidden/>
              </w:rPr>
              <w:t>27</w:t>
            </w:r>
            <w:r w:rsidR="008C16D3">
              <w:rPr>
                <w:noProof/>
                <w:webHidden/>
              </w:rPr>
              <w:fldChar w:fldCharType="end"/>
            </w:r>
          </w:hyperlink>
        </w:p>
        <w:p w14:paraId="0ABACB81" w14:textId="4E8B271C"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609" w:history="1">
            <w:r w:rsidR="008C16D3" w:rsidRPr="00FB3338">
              <w:rPr>
                <w:rStyle w:val="Hipervnculo"/>
                <w:noProof/>
              </w:rPr>
              <w:t>CAPÍTULO IV</w:t>
            </w:r>
            <w:r w:rsidR="008C16D3">
              <w:rPr>
                <w:noProof/>
                <w:webHidden/>
              </w:rPr>
              <w:tab/>
            </w:r>
            <w:r w:rsidR="008C16D3">
              <w:rPr>
                <w:noProof/>
                <w:webHidden/>
              </w:rPr>
              <w:fldChar w:fldCharType="begin"/>
            </w:r>
            <w:r w:rsidR="008C16D3">
              <w:rPr>
                <w:noProof/>
                <w:webHidden/>
              </w:rPr>
              <w:instrText xml:space="preserve"> PAGEREF _Toc121317609 \h </w:instrText>
            </w:r>
            <w:r w:rsidR="008C16D3">
              <w:rPr>
                <w:noProof/>
                <w:webHidden/>
              </w:rPr>
            </w:r>
            <w:r w:rsidR="008C16D3">
              <w:rPr>
                <w:noProof/>
                <w:webHidden/>
              </w:rPr>
              <w:fldChar w:fldCharType="separate"/>
            </w:r>
            <w:r w:rsidR="008C16D3">
              <w:rPr>
                <w:noProof/>
                <w:webHidden/>
              </w:rPr>
              <w:t>31</w:t>
            </w:r>
            <w:r w:rsidR="008C16D3">
              <w:rPr>
                <w:noProof/>
                <w:webHidden/>
              </w:rPr>
              <w:fldChar w:fldCharType="end"/>
            </w:r>
          </w:hyperlink>
        </w:p>
        <w:p w14:paraId="3B1DC817" w14:textId="553F306E" w:rsidR="008C16D3" w:rsidRDefault="004247D7">
          <w:pPr>
            <w:pStyle w:val="TDC1"/>
            <w:tabs>
              <w:tab w:val="right" w:leader="dot" w:pos="9052"/>
            </w:tabs>
            <w:rPr>
              <w:rFonts w:asciiTheme="minorHAnsi" w:eastAsiaTheme="minorEastAsia" w:hAnsiTheme="minorHAnsi" w:cstheme="minorBidi"/>
              <w:bCs w:val="0"/>
              <w:noProof/>
              <w:sz w:val="22"/>
              <w:szCs w:val="22"/>
              <w:lang w:val="es-PE" w:eastAsia="es-PE"/>
            </w:rPr>
          </w:pPr>
          <w:hyperlink w:anchor="_Toc121317610" w:history="1">
            <w:r w:rsidR="008C16D3" w:rsidRPr="00FB3338">
              <w:rPr>
                <w:rStyle w:val="Hipervnculo"/>
                <w:noProof/>
              </w:rPr>
              <w:t>PROPUESTA DE GESTIÓN</w:t>
            </w:r>
            <w:r w:rsidR="008C16D3">
              <w:rPr>
                <w:noProof/>
                <w:webHidden/>
              </w:rPr>
              <w:tab/>
            </w:r>
            <w:r w:rsidR="008C16D3">
              <w:rPr>
                <w:noProof/>
                <w:webHidden/>
              </w:rPr>
              <w:fldChar w:fldCharType="begin"/>
            </w:r>
            <w:r w:rsidR="008C16D3">
              <w:rPr>
                <w:noProof/>
                <w:webHidden/>
              </w:rPr>
              <w:instrText xml:space="preserve"> PAGEREF _Toc121317610 \h </w:instrText>
            </w:r>
            <w:r w:rsidR="008C16D3">
              <w:rPr>
                <w:noProof/>
                <w:webHidden/>
              </w:rPr>
            </w:r>
            <w:r w:rsidR="008C16D3">
              <w:rPr>
                <w:noProof/>
                <w:webHidden/>
              </w:rPr>
              <w:fldChar w:fldCharType="separate"/>
            </w:r>
            <w:r w:rsidR="008C16D3">
              <w:rPr>
                <w:noProof/>
                <w:webHidden/>
              </w:rPr>
              <w:t>31</w:t>
            </w:r>
            <w:r w:rsidR="008C16D3">
              <w:rPr>
                <w:noProof/>
                <w:webHidden/>
              </w:rPr>
              <w:fldChar w:fldCharType="end"/>
            </w:r>
          </w:hyperlink>
        </w:p>
        <w:p w14:paraId="0091E4FD" w14:textId="1D1318F3"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11" w:history="1">
            <w:r w:rsidR="008C16D3" w:rsidRPr="00FB3338">
              <w:rPr>
                <w:rStyle w:val="Hipervnculo"/>
                <w:noProof/>
              </w:rPr>
              <w:t>4.1.</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Dimensiones de la Gestión Educativa</w:t>
            </w:r>
            <w:r w:rsidR="008C16D3">
              <w:rPr>
                <w:noProof/>
                <w:webHidden/>
              </w:rPr>
              <w:tab/>
            </w:r>
            <w:r w:rsidR="008C16D3">
              <w:rPr>
                <w:noProof/>
                <w:webHidden/>
              </w:rPr>
              <w:fldChar w:fldCharType="begin"/>
            </w:r>
            <w:r w:rsidR="008C16D3">
              <w:rPr>
                <w:noProof/>
                <w:webHidden/>
              </w:rPr>
              <w:instrText xml:space="preserve"> PAGEREF _Toc121317611 \h </w:instrText>
            </w:r>
            <w:r w:rsidR="008C16D3">
              <w:rPr>
                <w:noProof/>
                <w:webHidden/>
              </w:rPr>
            </w:r>
            <w:r w:rsidR="008C16D3">
              <w:rPr>
                <w:noProof/>
                <w:webHidden/>
              </w:rPr>
              <w:fldChar w:fldCharType="separate"/>
            </w:r>
            <w:r w:rsidR="008C16D3">
              <w:rPr>
                <w:noProof/>
                <w:webHidden/>
              </w:rPr>
              <w:t>31</w:t>
            </w:r>
            <w:r w:rsidR="008C16D3">
              <w:rPr>
                <w:noProof/>
                <w:webHidden/>
              </w:rPr>
              <w:fldChar w:fldCharType="end"/>
            </w:r>
          </w:hyperlink>
        </w:p>
        <w:p w14:paraId="780A6E16" w14:textId="1F233391"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12" w:history="1">
            <w:r w:rsidR="008C16D3" w:rsidRPr="00FB3338">
              <w:rPr>
                <w:rStyle w:val="Hipervnculo"/>
                <w:noProof/>
              </w:rPr>
              <w:t>4.2.</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La gestión del IES Público “Túpac Amaru”</w:t>
            </w:r>
            <w:r w:rsidR="008C16D3">
              <w:rPr>
                <w:noProof/>
                <w:webHidden/>
              </w:rPr>
              <w:tab/>
            </w:r>
            <w:r w:rsidR="008C16D3">
              <w:rPr>
                <w:noProof/>
                <w:webHidden/>
              </w:rPr>
              <w:fldChar w:fldCharType="begin"/>
            </w:r>
            <w:r w:rsidR="008C16D3">
              <w:rPr>
                <w:noProof/>
                <w:webHidden/>
              </w:rPr>
              <w:instrText xml:space="preserve"> PAGEREF _Toc121317612 \h </w:instrText>
            </w:r>
            <w:r w:rsidR="008C16D3">
              <w:rPr>
                <w:noProof/>
                <w:webHidden/>
              </w:rPr>
            </w:r>
            <w:r w:rsidR="008C16D3">
              <w:rPr>
                <w:noProof/>
                <w:webHidden/>
              </w:rPr>
              <w:fldChar w:fldCharType="separate"/>
            </w:r>
            <w:r w:rsidR="008C16D3">
              <w:rPr>
                <w:noProof/>
                <w:webHidden/>
              </w:rPr>
              <w:t>32</w:t>
            </w:r>
            <w:r w:rsidR="008C16D3">
              <w:rPr>
                <w:noProof/>
                <w:webHidden/>
              </w:rPr>
              <w:fldChar w:fldCharType="end"/>
            </w:r>
          </w:hyperlink>
        </w:p>
        <w:p w14:paraId="432E3A54" w14:textId="3263C376"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13" w:history="1">
            <w:r w:rsidR="008C16D3" w:rsidRPr="00FB3338">
              <w:rPr>
                <w:rStyle w:val="Hipervnculo"/>
                <w:noProof/>
              </w:rPr>
              <w:t>4.3.</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Proceso de Admisión</w:t>
            </w:r>
            <w:r w:rsidR="008C16D3">
              <w:rPr>
                <w:noProof/>
                <w:webHidden/>
              </w:rPr>
              <w:tab/>
            </w:r>
            <w:r w:rsidR="008C16D3">
              <w:rPr>
                <w:noProof/>
                <w:webHidden/>
              </w:rPr>
              <w:fldChar w:fldCharType="begin"/>
            </w:r>
            <w:r w:rsidR="008C16D3">
              <w:rPr>
                <w:noProof/>
                <w:webHidden/>
              </w:rPr>
              <w:instrText xml:space="preserve"> PAGEREF _Toc121317613 \h </w:instrText>
            </w:r>
            <w:r w:rsidR="008C16D3">
              <w:rPr>
                <w:noProof/>
                <w:webHidden/>
              </w:rPr>
            </w:r>
            <w:r w:rsidR="008C16D3">
              <w:rPr>
                <w:noProof/>
                <w:webHidden/>
              </w:rPr>
              <w:fldChar w:fldCharType="separate"/>
            </w:r>
            <w:r w:rsidR="008C16D3">
              <w:rPr>
                <w:noProof/>
                <w:webHidden/>
              </w:rPr>
              <w:t>32</w:t>
            </w:r>
            <w:r w:rsidR="008C16D3">
              <w:rPr>
                <w:noProof/>
                <w:webHidden/>
              </w:rPr>
              <w:fldChar w:fldCharType="end"/>
            </w:r>
          </w:hyperlink>
        </w:p>
        <w:p w14:paraId="5F8082F4" w14:textId="06D27C51"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14" w:history="1">
            <w:r w:rsidR="008C16D3" w:rsidRPr="00FB3338">
              <w:rPr>
                <w:rStyle w:val="Hipervnculo"/>
                <w:noProof/>
              </w:rPr>
              <w:t>4.4.</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Clima Organizacional</w:t>
            </w:r>
            <w:r w:rsidR="008C16D3">
              <w:rPr>
                <w:noProof/>
                <w:webHidden/>
              </w:rPr>
              <w:tab/>
            </w:r>
            <w:r w:rsidR="008C16D3">
              <w:rPr>
                <w:noProof/>
                <w:webHidden/>
              </w:rPr>
              <w:fldChar w:fldCharType="begin"/>
            </w:r>
            <w:r w:rsidR="008C16D3">
              <w:rPr>
                <w:noProof/>
                <w:webHidden/>
              </w:rPr>
              <w:instrText xml:space="preserve"> PAGEREF _Toc121317614 \h </w:instrText>
            </w:r>
            <w:r w:rsidR="008C16D3">
              <w:rPr>
                <w:noProof/>
                <w:webHidden/>
              </w:rPr>
            </w:r>
            <w:r w:rsidR="008C16D3">
              <w:rPr>
                <w:noProof/>
                <w:webHidden/>
              </w:rPr>
              <w:fldChar w:fldCharType="separate"/>
            </w:r>
            <w:r w:rsidR="008C16D3">
              <w:rPr>
                <w:noProof/>
                <w:webHidden/>
              </w:rPr>
              <w:t>32</w:t>
            </w:r>
            <w:r w:rsidR="008C16D3">
              <w:rPr>
                <w:noProof/>
                <w:webHidden/>
              </w:rPr>
              <w:fldChar w:fldCharType="end"/>
            </w:r>
          </w:hyperlink>
        </w:p>
        <w:p w14:paraId="602CADB2" w14:textId="245B1199"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15" w:history="1">
            <w:r w:rsidR="008C16D3" w:rsidRPr="00FB3338">
              <w:rPr>
                <w:rStyle w:val="Hipervnculo"/>
                <w:noProof/>
              </w:rPr>
              <w:t>4.5.</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Imagen Institucional</w:t>
            </w:r>
            <w:r w:rsidR="008C16D3">
              <w:rPr>
                <w:noProof/>
                <w:webHidden/>
              </w:rPr>
              <w:tab/>
            </w:r>
            <w:r w:rsidR="008C16D3">
              <w:rPr>
                <w:noProof/>
                <w:webHidden/>
              </w:rPr>
              <w:fldChar w:fldCharType="begin"/>
            </w:r>
            <w:r w:rsidR="008C16D3">
              <w:rPr>
                <w:noProof/>
                <w:webHidden/>
              </w:rPr>
              <w:instrText xml:space="preserve"> PAGEREF _Toc121317615 \h </w:instrText>
            </w:r>
            <w:r w:rsidR="008C16D3">
              <w:rPr>
                <w:noProof/>
                <w:webHidden/>
              </w:rPr>
            </w:r>
            <w:r w:rsidR="008C16D3">
              <w:rPr>
                <w:noProof/>
                <w:webHidden/>
              </w:rPr>
              <w:fldChar w:fldCharType="separate"/>
            </w:r>
            <w:r w:rsidR="008C16D3">
              <w:rPr>
                <w:noProof/>
                <w:webHidden/>
              </w:rPr>
              <w:t>33</w:t>
            </w:r>
            <w:r w:rsidR="008C16D3">
              <w:rPr>
                <w:noProof/>
                <w:webHidden/>
              </w:rPr>
              <w:fldChar w:fldCharType="end"/>
            </w:r>
          </w:hyperlink>
        </w:p>
        <w:p w14:paraId="2D106473" w14:textId="3E467702"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16" w:history="1">
            <w:r w:rsidR="008C16D3" w:rsidRPr="00FB3338">
              <w:rPr>
                <w:rStyle w:val="Hipervnculo"/>
                <w:noProof/>
              </w:rPr>
              <w:t>4.6.</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Principios de la gestión</w:t>
            </w:r>
            <w:r w:rsidR="008C16D3">
              <w:rPr>
                <w:noProof/>
                <w:webHidden/>
              </w:rPr>
              <w:tab/>
            </w:r>
            <w:r w:rsidR="008C16D3">
              <w:rPr>
                <w:noProof/>
                <w:webHidden/>
              </w:rPr>
              <w:fldChar w:fldCharType="begin"/>
            </w:r>
            <w:r w:rsidR="008C16D3">
              <w:rPr>
                <w:noProof/>
                <w:webHidden/>
              </w:rPr>
              <w:instrText xml:space="preserve"> PAGEREF _Toc121317616 \h </w:instrText>
            </w:r>
            <w:r w:rsidR="008C16D3">
              <w:rPr>
                <w:noProof/>
                <w:webHidden/>
              </w:rPr>
            </w:r>
            <w:r w:rsidR="008C16D3">
              <w:rPr>
                <w:noProof/>
                <w:webHidden/>
              </w:rPr>
              <w:fldChar w:fldCharType="separate"/>
            </w:r>
            <w:r w:rsidR="008C16D3">
              <w:rPr>
                <w:noProof/>
                <w:webHidden/>
              </w:rPr>
              <w:t>33</w:t>
            </w:r>
            <w:r w:rsidR="008C16D3">
              <w:rPr>
                <w:noProof/>
                <w:webHidden/>
              </w:rPr>
              <w:fldChar w:fldCharType="end"/>
            </w:r>
          </w:hyperlink>
        </w:p>
        <w:p w14:paraId="68EA60FF" w14:textId="04155D0A"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17" w:history="1">
            <w:r w:rsidR="008C16D3" w:rsidRPr="00FB3338">
              <w:rPr>
                <w:rStyle w:val="Hipervnculo"/>
                <w:noProof/>
              </w:rPr>
              <w:t>a.</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Gestión centrada en los estudiantes</w:t>
            </w:r>
            <w:r w:rsidR="008C16D3">
              <w:rPr>
                <w:noProof/>
                <w:webHidden/>
              </w:rPr>
              <w:tab/>
            </w:r>
            <w:r w:rsidR="008C16D3">
              <w:rPr>
                <w:noProof/>
                <w:webHidden/>
              </w:rPr>
              <w:fldChar w:fldCharType="begin"/>
            </w:r>
            <w:r w:rsidR="008C16D3">
              <w:rPr>
                <w:noProof/>
                <w:webHidden/>
              </w:rPr>
              <w:instrText xml:space="preserve"> PAGEREF _Toc121317617 \h </w:instrText>
            </w:r>
            <w:r w:rsidR="008C16D3">
              <w:rPr>
                <w:noProof/>
                <w:webHidden/>
              </w:rPr>
            </w:r>
            <w:r w:rsidR="008C16D3">
              <w:rPr>
                <w:noProof/>
                <w:webHidden/>
              </w:rPr>
              <w:fldChar w:fldCharType="separate"/>
            </w:r>
            <w:r w:rsidR="008C16D3">
              <w:rPr>
                <w:noProof/>
                <w:webHidden/>
              </w:rPr>
              <w:t>33</w:t>
            </w:r>
            <w:r w:rsidR="008C16D3">
              <w:rPr>
                <w:noProof/>
                <w:webHidden/>
              </w:rPr>
              <w:fldChar w:fldCharType="end"/>
            </w:r>
          </w:hyperlink>
        </w:p>
        <w:p w14:paraId="029812F2" w14:textId="79A7E330"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18" w:history="1">
            <w:r w:rsidR="008C16D3" w:rsidRPr="00FB3338">
              <w:rPr>
                <w:rStyle w:val="Hipervnculo"/>
                <w:noProof/>
              </w:rPr>
              <w:t>b.</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Determinación clara de los perfiles de puestos</w:t>
            </w:r>
            <w:r w:rsidR="008C16D3">
              <w:rPr>
                <w:noProof/>
                <w:webHidden/>
              </w:rPr>
              <w:tab/>
            </w:r>
            <w:r w:rsidR="008C16D3">
              <w:rPr>
                <w:noProof/>
                <w:webHidden/>
              </w:rPr>
              <w:fldChar w:fldCharType="begin"/>
            </w:r>
            <w:r w:rsidR="008C16D3">
              <w:rPr>
                <w:noProof/>
                <w:webHidden/>
              </w:rPr>
              <w:instrText xml:space="preserve"> PAGEREF _Toc121317618 \h </w:instrText>
            </w:r>
            <w:r w:rsidR="008C16D3">
              <w:rPr>
                <w:noProof/>
                <w:webHidden/>
              </w:rPr>
            </w:r>
            <w:r w:rsidR="008C16D3">
              <w:rPr>
                <w:noProof/>
                <w:webHidden/>
              </w:rPr>
              <w:fldChar w:fldCharType="separate"/>
            </w:r>
            <w:r w:rsidR="008C16D3">
              <w:rPr>
                <w:noProof/>
                <w:webHidden/>
              </w:rPr>
              <w:t>33</w:t>
            </w:r>
            <w:r w:rsidR="008C16D3">
              <w:rPr>
                <w:noProof/>
                <w:webHidden/>
              </w:rPr>
              <w:fldChar w:fldCharType="end"/>
            </w:r>
          </w:hyperlink>
        </w:p>
        <w:p w14:paraId="1F1B8E81" w14:textId="5CF57A37"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19" w:history="1">
            <w:r w:rsidR="008C16D3" w:rsidRPr="00FB3338">
              <w:rPr>
                <w:rStyle w:val="Hipervnculo"/>
                <w:noProof/>
              </w:rPr>
              <w:t>c.</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Claridad en definición de canales de participación</w:t>
            </w:r>
            <w:r w:rsidR="008C16D3">
              <w:rPr>
                <w:noProof/>
                <w:webHidden/>
              </w:rPr>
              <w:tab/>
            </w:r>
            <w:r w:rsidR="008C16D3">
              <w:rPr>
                <w:noProof/>
                <w:webHidden/>
              </w:rPr>
              <w:fldChar w:fldCharType="begin"/>
            </w:r>
            <w:r w:rsidR="008C16D3">
              <w:rPr>
                <w:noProof/>
                <w:webHidden/>
              </w:rPr>
              <w:instrText xml:space="preserve"> PAGEREF _Toc121317619 \h </w:instrText>
            </w:r>
            <w:r w:rsidR="008C16D3">
              <w:rPr>
                <w:noProof/>
                <w:webHidden/>
              </w:rPr>
            </w:r>
            <w:r w:rsidR="008C16D3">
              <w:rPr>
                <w:noProof/>
                <w:webHidden/>
              </w:rPr>
              <w:fldChar w:fldCharType="separate"/>
            </w:r>
            <w:r w:rsidR="008C16D3">
              <w:rPr>
                <w:noProof/>
                <w:webHidden/>
              </w:rPr>
              <w:t>33</w:t>
            </w:r>
            <w:r w:rsidR="008C16D3">
              <w:rPr>
                <w:noProof/>
                <w:webHidden/>
              </w:rPr>
              <w:fldChar w:fldCharType="end"/>
            </w:r>
          </w:hyperlink>
        </w:p>
        <w:p w14:paraId="7F36B45E" w14:textId="336204D9"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20" w:history="1">
            <w:r w:rsidR="008C16D3" w:rsidRPr="00FB3338">
              <w:rPr>
                <w:rStyle w:val="Hipervnculo"/>
                <w:noProof/>
              </w:rPr>
              <w:t>d.</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Ubicación del personal de acuerdo con su competencia y/o especialización</w:t>
            </w:r>
            <w:r w:rsidR="008C16D3">
              <w:rPr>
                <w:noProof/>
                <w:webHidden/>
              </w:rPr>
              <w:tab/>
            </w:r>
            <w:r w:rsidR="008C16D3">
              <w:rPr>
                <w:noProof/>
                <w:webHidden/>
              </w:rPr>
              <w:fldChar w:fldCharType="begin"/>
            </w:r>
            <w:r w:rsidR="008C16D3">
              <w:rPr>
                <w:noProof/>
                <w:webHidden/>
              </w:rPr>
              <w:instrText xml:space="preserve"> PAGEREF _Toc121317620 \h </w:instrText>
            </w:r>
            <w:r w:rsidR="008C16D3">
              <w:rPr>
                <w:noProof/>
                <w:webHidden/>
              </w:rPr>
            </w:r>
            <w:r w:rsidR="008C16D3">
              <w:rPr>
                <w:noProof/>
                <w:webHidden/>
              </w:rPr>
              <w:fldChar w:fldCharType="separate"/>
            </w:r>
            <w:r w:rsidR="008C16D3">
              <w:rPr>
                <w:noProof/>
                <w:webHidden/>
              </w:rPr>
              <w:t>33</w:t>
            </w:r>
            <w:r w:rsidR="008C16D3">
              <w:rPr>
                <w:noProof/>
                <w:webHidden/>
              </w:rPr>
              <w:fldChar w:fldCharType="end"/>
            </w:r>
          </w:hyperlink>
        </w:p>
        <w:p w14:paraId="70B27241" w14:textId="0F3C3EA9"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21" w:history="1">
            <w:r w:rsidR="008C16D3" w:rsidRPr="00FB3338">
              <w:rPr>
                <w:rStyle w:val="Hipervnculo"/>
                <w:noProof/>
              </w:rPr>
              <w:t>e.</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Comunicación transparente</w:t>
            </w:r>
            <w:r w:rsidR="008C16D3">
              <w:rPr>
                <w:noProof/>
                <w:webHidden/>
              </w:rPr>
              <w:tab/>
            </w:r>
            <w:r w:rsidR="008C16D3">
              <w:rPr>
                <w:noProof/>
                <w:webHidden/>
              </w:rPr>
              <w:fldChar w:fldCharType="begin"/>
            </w:r>
            <w:r w:rsidR="008C16D3">
              <w:rPr>
                <w:noProof/>
                <w:webHidden/>
              </w:rPr>
              <w:instrText xml:space="preserve"> PAGEREF _Toc121317621 \h </w:instrText>
            </w:r>
            <w:r w:rsidR="008C16D3">
              <w:rPr>
                <w:noProof/>
                <w:webHidden/>
              </w:rPr>
            </w:r>
            <w:r w:rsidR="008C16D3">
              <w:rPr>
                <w:noProof/>
                <w:webHidden/>
              </w:rPr>
              <w:fldChar w:fldCharType="separate"/>
            </w:r>
            <w:r w:rsidR="008C16D3">
              <w:rPr>
                <w:noProof/>
                <w:webHidden/>
              </w:rPr>
              <w:t>34</w:t>
            </w:r>
            <w:r w:rsidR="008C16D3">
              <w:rPr>
                <w:noProof/>
                <w:webHidden/>
              </w:rPr>
              <w:fldChar w:fldCharType="end"/>
            </w:r>
          </w:hyperlink>
        </w:p>
        <w:p w14:paraId="08D62E6A" w14:textId="0A47E0A3" w:rsidR="008C16D3" w:rsidRDefault="004247D7">
          <w:pPr>
            <w:pStyle w:val="TDC3"/>
            <w:tabs>
              <w:tab w:val="left" w:pos="1254"/>
              <w:tab w:val="right" w:leader="dot" w:pos="9052"/>
            </w:tabs>
            <w:rPr>
              <w:rFonts w:asciiTheme="minorHAnsi" w:eastAsiaTheme="minorEastAsia" w:hAnsiTheme="minorHAnsi" w:cstheme="minorBidi"/>
              <w:i w:val="0"/>
              <w:noProof/>
              <w:sz w:val="22"/>
              <w:szCs w:val="22"/>
              <w:lang w:val="es-PE" w:eastAsia="es-PE"/>
            </w:rPr>
          </w:pPr>
          <w:hyperlink w:anchor="_Toc121317622" w:history="1">
            <w:r w:rsidR="008C16D3" w:rsidRPr="00FB3338">
              <w:rPr>
                <w:rStyle w:val="Hipervnculo"/>
                <w:noProof/>
              </w:rPr>
              <w:t>f.</w:t>
            </w:r>
            <w:r w:rsidR="008C16D3">
              <w:rPr>
                <w:rFonts w:asciiTheme="minorHAnsi" w:eastAsiaTheme="minorEastAsia" w:hAnsiTheme="minorHAnsi" w:cstheme="minorBidi"/>
                <w:i w:val="0"/>
                <w:noProof/>
                <w:sz w:val="22"/>
                <w:szCs w:val="22"/>
                <w:lang w:val="es-PE" w:eastAsia="es-PE"/>
              </w:rPr>
              <w:tab/>
            </w:r>
            <w:r w:rsidR="008C16D3" w:rsidRPr="00FB3338">
              <w:rPr>
                <w:rStyle w:val="Hipervnculo"/>
                <w:noProof/>
              </w:rPr>
              <w:t>Control y evaluación eficaces y oportunos</w:t>
            </w:r>
            <w:r w:rsidR="008C16D3">
              <w:rPr>
                <w:noProof/>
                <w:webHidden/>
              </w:rPr>
              <w:tab/>
            </w:r>
            <w:r w:rsidR="008C16D3">
              <w:rPr>
                <w:noProof/>
                <w:webHidden/>
              </w:rPr>
              <w:fldChar w:fldCharType="begin"/>
            </w:r>
            <w:r w:rsidR="008C16D3">
              <w:rPr>
                <w:noProof/>
                <w:webHidden/>
              </w:rPr>
              <w:instrText xml:space="preserve"> PAGEREF _Toc121317622 \h </w:instrText>
            </w:r>
            <w:r w:rsidR="008C16D3">
              <w:rPr>
                <w:noProof/>
                <w:webHidden/>
              </w:rPr>
            </w:r>
            <w:r w:rsidR="008C16D3">
              <w:rPr>
                <w:noProof/>
                <w:webHidden/>
              </w:rPr>
              <w:fldChar w:fldCharType="separate"/>
            </w:r>
            <w:r w:rsidR="008C16D3">
              <w:rPr>
                <w:noProof/>
                <w:webHidden/>
              </w:rPr>
              <w:t>34</w:t>
            </w:r>
            <w:r w:rsidR="008C16D3">
              <w:rPr>
                <w:noProof/>
                <w:webHidden/>
              </w:rPr>
              <w:fldChar w:fldCharType="end"/>
            </w:r>
          </w:hyperlink>
        </w:p>
        <w:p w14:paraId="1BBF434B" w14:textId="016326A5"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23" w:history="1">
            <w:r w:rsidR="008C16D3" w:rsidRPr="00FB3338">
              <w:rPr>
                <w:rStyle w:val="Hipervnculo"/>
                <w:noProof/>
              </w:rPr>
              <w:t>4.7.</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Procesos de gestión</w:t>
            </w:r>
            <w:r w:rsidR="008C16D3">
              <w:rPr>
                <w:noProof/>
                <w:webHidden/>
              </w:rPr>
              <w:tab/>
            </w:r>
            <w:r w:rsidR="008C16D3">
              <w:rPr>
                <w:noProof/>
                <w:webHidden/>
              </w:rPr>
              <w:fldChar w:fldCharType="begin"/>
            </w:r>
            <w:r w:rsidR="008C16D3">
              <w:rPr>
                <w:noProof/>
                <w:webHidden/>
              </w:rPr>
              <w:instrText xml:space="preserve"> PAGEREF _Toc121317623 \h </w:instrText>
            </w:r>
            <w:r w:rsidR="008C16D3">
              <w:rPr>
                <w:noProof/>
                <w:webHidden/>
              </w:rPr>
            </w:r>
            <w:r w:rsidR="008C16D3">
              <w:rPr>
                <w:noProof/>
                <w:webHidden/>
              </w:rPr>
              <w:fldChar w:fldCharType="separate"/>
            </w:r>
            <w:r w:rsidR="008C16D3">
              <w:rPr>
                <w:noProof/>
                <w:webHidden/>
              </w:rPr>
              <w:t>34</w:t>
            </w:r>
            <w:r w:rsidR="008C16D3">
              <w:rPr>
                <w:noProof/>
                <w:webHidden/>
              </w:rPr>
              <w:fldChar w:fldCharType="end"/>
            </w:r>
          </w:hyperlink>
        </w:p>
        <w:p w14:paraId="13856339" w14:textId="2EF37CD3"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24" w:history="1">
            <w:r w:rsidR="008C16D3" w:rsidRPr="00FB3338">
              <w:rPr>
                <w:rStyle w:val="Hipervnculo"/>
                <w:noProof/>
              </w:rPr>
              <w:t>4.8.</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Instrumentos de gestión</w:t>
            </w:r>
            <w:r w:rsidR="008C16D3">
              <w:rPr>
                <w:noProof/>
                <w:webHidden/>
              </w:rPr>
              <w:tab/>
            </w:r>
            <w:r w:rsidR="008C16D3">
              <w:rPr>
                <w:noProof/>
                <w:webHidden/>
              </w:rPr>
              <w:fldChar w:fldCharType="begin"/>
            </w:r>
            <w:r w:rsidR="008C16D3">
              <w:rPr>
                <w:noProof/>
                <w:webHidden/>
              </w:rPr>
              <w:instrText xml:space="preserve"> PAGEREF _Toc121317624 \h </w:instrText>
            </w:r>
            <w:r w:rsidR="008C16D3">
              <w:rPr>
                <w:noProof/>
                <w:webHidden/>
              </w:rPr>
            </w:r>
            <w:r w:rsidR="008C16D3">
              <w:rPr>
                <w:noProof/>
                <w:webHidden/>
              </w:rPr>
              <w:fldChar w:fldCharType="separate"/>
            </w:r>
            <w:r w:rsidR="008C16D3">
              <w:rPr>
                <w:noProof/>
                <w:webHidden/>
              </w:rPr>
              <w:t>34</w:t>
            </w:r>
            <w:r w:rsidR="008C16D3">
              <w:rPr>
                <w:noProof/>
                <w:webHidden/>
              </w:rPr>
              <w:fldChar w:fldCharType="end"/>
            </w:r>
          </w:hyperlink>
        </w:p>
        <w:p w14:paraId="7F3C466A" w14:textId="3C5FC520"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25" w:history="1">
            <w:r w:rsidR="008C16D3" w:rsidRPr="00FB3338">
              <w:rPr>
                <w:rStyle w:val="Hipervnculo"/>
                <w:noProof/>
              </w:rPr>
              <w:t>4.9.</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Recursos económicos y financiamiento</w:t>
            </w:r>
            <w:r w:rsidR="008C16D3">
              <w:rPr>
                <w:noProof/>
                <w:webHidden/>
              </w:rPr>
              <w:tab/>
            </w:r>
            <w:r w:rsidR="008C16D3">
              <w:rPr>
                <w:noProof/>
                <w:webHidden/>
              </w:rPr>
              <w:fldChar w:fldCharType="begin"/>
            </w:r>
            <w:r w:rsidR="008C16D3">
              <w:rPr>
                <w:noProof/>
                <w:webHidden/>
              </w:rPr>
              <w:instrText xml:space="preserve"> PAGEREF _Toc121317625 \h </w:instrText>
            </w:r>
            <w:r w:rsidR="008C16D3">
              <w:rPr>
                <w:noProof/>
                <w:webHidden/>
              </w:rPr>
            </w:r>
            <w:r w:rsidR="008C16D3">
              <w:rPr>
                <w:noProof/>
                <w:webHidden/>
              </w:rPr>
              <w:fldChar w:fldCharType="separate"/>
            </w:r>
            <w:r w:rsidR="008C16D3">
              <w:rPr>
                <w:noProof/>
                <w:webHidden/>
              </w:rPr>
              <w:t>35</w:t>
            </w:r>
            <w:r w:rsidR="008C16D3">
              <w:rPr>
                <w:noProof/>
                <w:webHidden/>
              </w:rPr>
              <w:fldChar w:fldCharType="end"/>
            </w:r>
          </w:hyperlink>
        </w:p>
        <w:p w14:paraId="46664000" w14:textId="6BAFB68F" w:rsidR="008C16D3" w:rsidRDefault="004247D7">
          <w:pPr>
            <w:pStyle w:val="TDC2"/>
            <w:tabs>
              <w:tab w:val="left" w:pos="1254"/>
              <w:tab w:val="right" w:leader="dot" w:pos="9052"/>
            </w:tabs>
            <w:rPr>
              <w:rFonts w:asciiTheme="minorHAnsi" w:eastAsiaTheme="minorEastAsia" w:hAnsiTheme="minorHAnsi" w:cstheme="minorBidi"/>
              <w:noProof/>
              <w:sz w:val="22"/>
              <w:szCs w:val="22"/>
              <w:lang w:val="es-PE" w:eastAsia="es-PE"/>
            </w:rPr>
          </w:pPr>
          <w:hyperlink w:anchor="_Toc121317626" w:history="1">
            <w:r w:rsidR="008C16D3" w:rsidRPr="00FB3338">
              <w:rPr>
                <w:rStyle w:val="Hipervnculo"/>
                <w:noProof/>
              </w:rPr>
              <w:t>4.10.</w:t>
            </w:r>
            <w:r w:rsidR="008C16D3">
              <w:rPr>
                <w:rFonts w:asciiTheme="minorHAnsi" w:eastAsiaTheme="minorEastAsia" w:hAnsiTheme="minorHAnsi" w:cstheme="minorBidi"/>
                <w:noProof/>
                <w:sz w:val="22"/>
                <w:szCs w:val="22"/>
                <w:lang w:val="es-PE" w:eastAsia="es-PE"/>
              </w:rPr>
              <w:tab/>
            </w:r>
            <w:r w:rsidR="008C16D3" w:rsidRPr="00FB3338">
              <w:rPr>
                <w:rStyle w:val="Hipervnculo"/>
                <w:noProof/>
              </w:rPr>
              <w:t>Estructura organizativa</w:t>
            </w:r>
            <w:r w:rsidR="008C16D3">
              <w:rPr>
                <w:noProof/>
                <w:webHidden/>
              </w:rPr>
              <w:tab/>
            </w:r>
            <w:r w:rsidR="008C16D3">
              <w:rPr>
                <w:noProof/>
                <w:webHidden/>
              </w:rPr>
              <w:fldChar w:fldCharType="begin"/>
            </w:r>
            <w:r w:rsidR="008C16D3">
              <w:rPr>
                <w:noProof/>
                <w:webHidden/>
              </w:rPr>
              <w:instrText xml:space="preserve"> PAGEREF _Toc121317626 \h </w:instrText>
            </w:r>
            <w:r w:rsidR="008C16D3">
              <w:rPr>
                <w:noProof/>
                <w:webHidden/>
              </w:rPr>
            </w:r>
            <w:r w:rsidR="008C16D3">
              <w:rPr>
                <w:noProof/>
                <w:webHidden/>
              </w:rPr>
              <w:fldChar w:fldCharType="separate"/>
            </w:r>
            <w:r w:rsidR="008C16D3">
              <w:rPr>
                <w:noProof/>
                <w:webHidden/>
              </w:rPr>
              <w:t>36</w:t>
            </w:r>
            <w:r w:rsidR="008C16D3">
              <w:rPr>
                <w:noProof/>
                <w:webHidden/>
              </w:rPr>
              <w:fldChar w:fldCharType="end"/>
            </w:r>
          </w:hyperlink>
        </w:p>
        <w:p w14:paraId="79A8D554" w14:textId="2AB52B9C" w:rsidR="004556DB" w:rsidRDefault="00627E5D">
          <w:r>
            <w:rPr>
              <w:b/>
              <w:bCs/>
            </w:rPr>
            <w:fldChar w:fldCharType="end"/>
          </w:r>
        </w:p>
      </w:sdtContent>
    </w:sdt>
    <w:p w14:paraId="5D0CE522" w14:textId="77777777" w:rsidR="004556DB" w:rsidRDefault="00627E5D">
      <w:pPr>
        <w:widowControl/>
        <w:rPr>
          <w:b/>
        </w:rPr>
      </w:pPr>
      <w:r>
        <w:br w:type="page"/>
      </w:r>
    </w:p>
    <w:p w14:paraId="52BF3FAA" w14:textId="77777777" w:rsidR="004556DB" w:rsidRDefault="00627E5D">
      <w:pPr>
        <w:pStyle w:val="Ttulo1"/>
        <w:ind w:left="0" w:firstLine="0"/>
        <w:rPr>
          <w:b w:val="0"/>
        </w:rPr>
      </w:pPr>
      <w:bookmarkStart w:id="0" w:name="_Toc121317571"/>
      <w:r>
        <w:lastRenderedPageBreak/>
        <w:t>PRESENTACIÓN</w:t>
      </w:r>
      <w:bookmarkEnd w:id="0"/>
    </w:p>
    <w:p w14:paraId="0DFA2F5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3"/>
        <w:rPr>
          <w:b/>
          <w:color w:val="000000"/>
        </w:rPr>
      </w:pPr>
    </w:p>
    <w:p w14:paraId="51F689C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sz w:val="24"/>
          <w:szCs w:val="24"/>
        </w:rPr>
        <w:t xml:space="preserve">El Instituto de Educación Superior Público (IES) </w:t>
      </w:r>
      <w:r>
        <w:rPr>
          <w:sz w:val="24"/>
          <w:szCs w:val="24"/>
        </w:rPr>
        <w:t>Túpac Amaru</w:t>
      </w:r>
      <w:r>
        <w:rPr>
          <w:color w:val="000000"/>
          <w:sz w:val="24"/>
          <w:szCs w:val="24"/>
        </w:rPr>
        <w:t>, es una institución educativa que brinda servicios educativos, dirigido a personas con deseos de superación y una actitud emprendedora y empresarial, para insertarse en el mercado productivo.</w:t>
      </w:r>
    </w:p>
    <w:p w14:paraId="7A11409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2E870E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rPr>
        <w:t>El Proyecto Educativo Institucional (PEI) es un documento de gestión, con un periodo de vigencia mínimo de seis (6) años, cuya vigencia estará acorde con el inicio del servicio educativo como IES Público. En ese sentido, este documento será aprobado una vez que se obtenga la licencia de autorización como IES.</w:t>
      </w:r>
    </w:p>
    <w:p w14:paraId="2A40D5E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45A629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rPr>
        <w:t>Asimismo, el PEI compromete a todos los miembros de la comunidad educativa, toda vez que orienta la gestión institu</w:t>
      </w:r>
      <w:r>
        <w:t>cional</w:t>
      </w:r>
      <w:r>
        <w:rPr>
          <w:color w:val="000000"/>
        </w:rPr>
        <w:t>, en el cual se describe la identidad institucional (visión, misión y valores), el diagnóstico institucional, la propuesta pedagógica y la propuesta de gestión; los cuales son la base para la prestación del servicio educativo.</w:t>
      </w:r>
    </w:p>
    <w:p w14:paraId="6A855F1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99E21EB"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rPr>
        <w:t>Por otro lado, el presente PEI permitirá alinear y orientar la elaboración de los instrumentos de gestión, como el Plan Anual de Trabajo (PAT), el Reglamento Interno (RI), el Manual de Perfil de Puestos (MPP), el Manual de Procesos Académicos (MPA), el Plan de Seguridad y Vigilancia Institucional, entre otros.</w:t>
      </w:r>
    </w:p>
    <w:p w14:paraId="6287F40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4AACC6D" w14:textId="77777777" w:rsidR="004556DB" w:rsidRDefault="00627E5D">
      <w:pPr>
        <w:jc w:val="both"/>
        <w:rPr>
          <w:color w:val="000000"/>
        </w:rPr>
      </w:pPr>
      <w:bookmarkStart w:id="1" w:name="_heading=h.30j0zll" w:colFirst="0" w:colLast="0"/>
      <w:bookmarkEnd w:id="1"/>
      <w:r>
        <w:rPr>
          <w:color w:val="000000"/>
        </w:rPr>
        <w:t>Cabe señalar que, el presente PEI será aprobado una vez que se obtenga la licencia como Instituto de Educación Superior - IES, cuya vigencia estará acorde con el inicio del servicio educativo como IES Público “Túpac Amaru”. En ese sentido, para referirnos al Instituto usaremos la sigla IES, por tratarse de una propuesta de documento para el procedimiento del licenciamiento como IES.</w:t>
      </w:r>
    </w:p>
    <w:p w14:paraId="7771376E" w14:textId="77777777" w:rsidR="004556DB" w:rsidRDefault="004556DB">
      <w:pPr>
        <w:jc w:val="both"/>
        <w:rPr>
          <w:color w:val="000000"/>
        </w:rPr>
      </w:pPr>
      <w:bookmarkStart w:id="2" w:name="_heading=h.h0sj9q84nlz8" w:colFirst="0" w:colLast="0"/>
      <w:bookmarkEnd w:id="2"/>
    </w:p>
    <w:p w14:paraId="4D685BE4" w14:textId="77777777" w:rsidR="004556DB" w:rsidRDefault="004556DB">
      <w:bookmarkStart w:id="3" w:name="_heading=h.udngy7pg1lzi" w:colFirst="0" w:colLast="0"/>
      <w:bookmarkStart w:id="4" w:name="_heading=h.po95cgwm82wa" w:colFirst="0" w:colLast="0"/>
      <w:bookmarkStart w:id="5" w:name="_heading=h.lw5v6a174gv3" w:colFirst="0" w:colLast="0"/>
      <w:bookmarkStart w:id="6" w:name="_heading=h.my26sca8a9da" w:colFirst="0" w:colLast="0"/>
      <w:bookmarkStart w:id="7" w:name="_heading=h.uf2gg5ss6ctr" w:colFirst="0" w:colLast="0"/>
      <w:bookmarkStart w:id="8" w:name="_heading=h.9kjbxevjbz3b" w:colFirst="0" w:colLast="0"/>
      <w:bookmarkStart w:id="9" w:name="_heading=h.umufk3lfltp8" w:colFirst="0" w:colLast="0"/>
      <w:bookmarkStart w:id="10" w:name="_heading=h.n3004z67nuti" w:colFirst="0" w:colLast="0"/>
      <w:bookmarkStart w:id="11" w:name="_heading=h.3mynvsa9i4u0" w:colFirst="0" w:colLast="0"/>
      <w:bookmarkStart w:id="12" w:name="_heading=h.7qgj2jssk0nq" w:colFirst="0" w:colLast="0"/>
      <w:bookmarkStart w:id="13" w:name="_heading=h.k4mcm5736jg4" w:colFirst="0" w:colLast="0"/>
      <w:bookmarkEnd w:id="3"/>
      <w:bookmarkEnd w:id="4"/>
      <w:bookmarkEnd w:id="5"/>
      <w:bookmarkEnd w:id="6"/>
      <w:bookmarkEnd w:id="7"/>
      <w:bookmarkEnd w:id="8"/>
      <w:bookmarkEnd w:id="9"/>
      <w:bookmarkEnd w:id="10"/>
      <w:bookmarkEnd w:id="11"/>
      <w:bookmarkEnd w:id="12"/>
      <w:bookmarkEnd w:id="13"/>
    </w:p>
    <w:p w14:paraId="379A0714" w14:textId="77777777" w:rsidR="004556DB" w:rsidRDefault="00627E5D">
      <w:pPr>
        <w:pStyle w:val="Ttulo1"/>
        <w:ind w:left="0" w:firstLine="0"/>
      </w:pPr>
      <w:bookmarkStart w:id="14" w:name="_heading=h.6b88hb2iykxr" w:colFirst="0" w:colLast="0"/>
      <w:bookmarkStart w:id="15" w:name="_heading=h.aqdtw6z92o84" w:colFirst="0" w:colLast="0"/>
      <w:bookmarkStart w:id="16" w:name="_Toc121317572"/>
      <w:bookmarkEnd w:id="14"/>
      <w:bookmarkEnd w:id="15"/>
      <w:r>
        <w:t>BASE LEGAL</w:t>
      </w:r>
      <w:bookmarkEnd w:id="16"/>
    </w:p>
    <w:p w14:paraId="2B0E6E8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b/>
          <w:color w:val="000000"/>
        </w:rPr>
      </w:pPr>
    </w:p>
    <w:p w14:paraId="63B2BF81"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02" w:right="116"/>
        <w:jc w:val="both"/>
        <w:rPr>
          <w:color w:val="000000"/>
        </w:rPr>
      </w:pPr>
      <w:r>
        <w:rPr>
          <w:color w:val="000000"/>
        </w:rPr>
        <w:t>El presente PEI, tiene como base la normatividad legal vigente del Ministerio de Educación y otras normas legales pertinentes, según el siguiente listado:</w:t>
      </w:r>
    </w:p>
    <w:p w14:paraId="5B6993E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C5AD44F" w14:textId="16530F86" w:rsidR="004556DB" w:rsidRDefault="00627E5D">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8"/>
          <w:tab w:val="left" w:pos="669"/>
        </w:tabs>
        <w:rPr>
          <w:color w:val="000000"/>
        </w:rPr>
      </w:pPr>
      <w:r>
        <w:rPr>
          <w:color w:val="000000"/>
        </w:rPr>
        <w:t xml:space="preserve">Ley </w:t>
      </w:r>
      <w:proofErr w:type="spellStart"/>
      <w:r>
        <w:rPr>
          <w:color w:val="000000"/>
        </w:rPr>
        <w:t>N</w:t>
      </w:r>
      <w:r w:rsidR="000A7CD4">
        <w:rPr>
          <w:color w:val="000000"/>
        </w:rPr>
        <w:t>.</w:t>
      </w:r>
      <w:r>
        <w:rPr>
          <w:color w:val="000000"/>
        </w:rPr>
        <w:t>°</w:t>
      </w:r>
      <w:proofErr w:type="spellEnd"/>
      <w:r>
        <w:rPr>
          <w:color w:val="000000"/>
        </w:rPr>
        <w:t xml:space="preserve"> 28044 – Ley General de Educación.</w:t>
      </w:r>
    </w:p>
    <w:p w14:paraId="438FD608" w14:textId="41F5BF0D" w:rsidR="004556DB" w:rsidRDefault="00627E5D">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ind w:right="120"/>
        <w:jc w:val="both"/>
        <w:rPr>
          <w:color w:val="000000"/>
        </w:rPr>
      </w:pPr>
      <w:r>
        <w:rPr>
          <w:color w:val="000000"/>
        </w:rPr>
        <w:t xml:space="preserve">Ley </w:t>
      </w:r>
      <w:proofErr w:type="spellStart"/>
      <w:r w:rsidR="003C0AEF">
        <w:rPr>
          <w:color w:val="000000"/>
        </w:rPr>
        <w:t>N.°</w:t>
      </w:r>
      <w:proofErr w:type="spellEnd"/>
      <w:r>
        <w:rPr>
          <w:color w:val="000000"/>
        </w:rPr>
        <w:t xml:space="preserve"> 30512 – Ley de Institutos y Escuelas de Educación Superior y de la Carrera Pública de sus Docentes. (En adelante, </w:t>
      </w:r>
      <w:r>
        <w:t>L</w:t>
      </w:r>
      <w:r>
        <w:rPr>
          <w:color w:val="000000"/>
        </w:rPr>
        <w:t xml:space="preserve">ey </w:t>
      </w:r>
      <w:proofErr w:type="spellStart"/>
      <w:r w:rsidR="003C0AEF">
        <w:rPr>
          <w:color w:val="000000"/>
        </w:rPr>
        <w:t>N.°</w:t>
      </w:r>
      <w:proofErr w:type="spellEnd"/>
      <w:r>
        <w:rPr>
          <w:color w:val="000000"/>
        </w:rPr>
        <w:t xml:space="preserve"> 30512).</w:t>
      </w:r>
    </w:p>
    <w:p w14:paraId="0012CA26" w14:textId="034080B2" w:rsidR="004556DB" w:rsidRDefault="00627E5D">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ind w:right="113"/>
        <w:jc w:val="both"/>
        <w:rPr>
          <w:color w:val="000000"/>
        </w:rPr>
      </w:pPr>
      <w:r>
        <w:rPr>
          <w:color w:val="000000"/>
        </w:rPr>
        <w:t xml:space="preserve">Reglamento de la Ley </w:t>
      </w:r>
      <w:proofErr w:type="spellStart"/>
      <w:r w:rsidR="003C0AEF">
        <w:rPr>
          <w:color w:val="000000"/>
        </w:rPr>
        <w:t>N.°</w:t>
      </w:r>
      <w:proofErr w:type="spellEnd"/>
      <w:r>
        <w:rPr>
          <w:color w:val="000000"/>
        </w:rPr>
        <w:t xml:space="preserve"> 30512, aprobado por Decreto Supremo </w:t>
      </w:r>
      <w:proofErr w:type="spellStart"/>
      <w:r w:rsidR="003C0AEF">
        <w:rPr>
          <w:color w:val="000000"/>
        </w:rPr>
        <w:t>N.°</w:t>
      </w:r>
      <w:proofErr w:type="spellEnd"/>
      <w:r>
        <w:rPr>
          <w:color w:val="000000"/>
        </w:rPr>
        <w:t xml:space="preserve"> 010-2017- MINEDU, modificado por los Decreto Supremo </w:t>
      </w:r>
      <w:proofErr w:type="spellStart"/>
      <w:r w:rsidR="003C0AEF">
        <w:rPr>
          <w:color w:val="000000"/>
        </w:rPr>
        <w:t>N.°</w:t>
      </w:r>
      <w:proofErr w:type="spellEnd"/>
      <w:r>
        <w:rPr>
          <w:color w:val="000000"/>
        </w:rPr>
        <w:t xml:space="preserve"> 011-2019-MINEDU y Decreto Supremo </w:t>
      </w:r>
      <w:proofErr w:type="spellStart"/>
      <w:r w:rsidR="003C0AEF">
        <w:rPr>
          <w:color w:val="000000"/>
        </w:rPr>
        <w:t>N.°</w:t>
      </w:r>
      <w:proofErr w:type="spellEnd"/>
      <w:r>
        <w:rPr>
          <w:color w:val="000000"/>
        </w:rPr>
        <w:t xml:space="preserve"> 016-2021-MINEDU. (En adelante, Reglamento de la Ley </w:t>
      </w:r>
      <w:proofErr w:type="spellStart"/>
      <w:r w:rsidR="003C0AEF">
        <w:rPr>
          <w:color w:val="000000"/>
        </w:rPr>
        <w:t>N.°</w:t>
      </w:r>
      <w:proofErr w:type="spellEnd"/>
      <w:r>
        <w:rPr>
          <w:color w:val="000000"/>
        </w:rPr>
        <w:t xml:space="preserve"> 30512).</w:t>
      </w:r>
    </w:p>
    <w:p w14:paraId="6BE1D417" w14:textId="5C95EC20" w:rsidR="004556DB" w:rsidRDefault="00627E5D">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ind w:right="117"/>
        <w:jc w:val="both"/>
        <w:rPr>
          <w:color w:val="000000"/>
        </w:rPr>
      </w:pPr>
      <w:r>
        <w:rPr>
          <w:color w:val="000000"/>
        </w:rPr>
        <w:t xml:space="preserve">Decreto Legislativo </w:t>
      </w:r>
      <w:proofErr w:type="spellStart"/>
      <w:r w:rsidR="003C0AEF">
        <w:rPr>
          <w:color w:val="000000"/>
        </w:rPr>
        <w:t>N.°</w:t>
      </w:r>
      <w:proofErr w:type="spellEnd"/>
      <w:r>
        <w:rPr>
          <w:color w:val="000000"/>
        </w:rPr>
        <w:t xml:space="preserve"> 1495, Decreto que establece disposiciones para garantizar la continuidad y calidad de la prestación del servicio educativo en los institutos y escuelas de educación superior, en el marco de la emergencia sanitaria causada por el Covid-19.</w:t>
      </w:r>
    </w:p>
    <w:p w14:paraId="519270B7" w14:textId="3D07550B" w:rsidR="004556DB" w:rsidRDefault="00627E5D">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ind w:right="116"/>
        <w:jc w:val="both"/>
        <w:rPr>
          <w:color w:val="000000"/>
        </w:rPr>
      </w:pPr>
      <w:r>
        <w:rPr>
          <w:color w:val="000000"/>
        </w:rPr>
        <w:t xml:space="preserve">Lineamientos Académicos Generales para los Institutos de Educación Superior y las Escuelas de Educación Superior Tecnológica, aprobados por Resolución Viceministerial </w:t>
      </w:r>
      <w:proofErr w:type="spellStart"/>
      <w:r w:rsidR="003C0AEF">
        <w:rPr>
          <w:color w:val="000000"/>
        </w:rPr>
        <w:t>N.°</w:t>
      </w:r>
      <w:proofErr w:type="spellEnd"/>
      <w:r>
        <w:rPr>
          <w:color w:val="000000"/>
        </w:rPr>
        <w:t xml:space="preserve"> 178-2018-MINEDU, modificado con Resolución Viceministerial </w:t>
      </w:r>
      <w:proofErr w:type="spellStart"/>
      <w:r w:rsidR="003C0AEF">
        <w:rPr>
          <w:color w:val="000000"/>
        </w:rPr>
        <w:t>N.°</w:t>
      </w:r>
      <w:proofErr w:type="spellEnd"/>
      <w:r>
        <w:rPr>
          <w:color w:val="000000"/>
        </w:rPr>
        <w:t xml:space="preserve"> 277-2019-MINEDU (en adelante, LAG) y actualizado con Resolución Viceministerial </w:t>
      </w:r>
      <w:proofErr w:type="spellStart"/>
      <w:r w:rsidR="003C0AEF">
        <w:rPr>
          <w:color w:val="000000"/>
        </w:rPr>
        <w:t>N.°</w:t>
      </w:r>
      <w:proofErr w:type="spellEnd"/>
      <w:r>
        <w:rPr>
          <w:color w:val="000000"/>
        </w:rPr>
        <w:t xml:space="preserve"> 049-2022-MINEDU.</w:t>
      </w:r>
    </w:p>
    <w:p w14:paraId="79FAF56B" w14:textId="77777777" w:rsidR="004556DB" w:rsidRDefault="00627E5D">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ind w:right="116"/>
        <w:jc w:val="both"/>
        <w:rPr>
          <w:color w:val="000000"/>
        </w:rPr>
      </w:pPr>
      <w:r>
        <w:rPr>
          <w:color w:val="000000"/>
        </w:rPr>
        <w:t xml:space="preserve">Catálogo Nacional de la Oferta Formativa de la Educación Superior Tecnológica y Técnico – Productiva”, aprobado mediante Resolución Viceministerial </w:t>
      </w:r>
      <w:proofErr w:type="spellStart"/>
      <w:r>
        <w:rPr>
          <w:color w:val="000000"/>
        </w:rPr>
        <w:t>Nº</w:t>
      </w:r>
      <w:proofErr w:type="spellEnd"/>
      <w:r>
        <w:rPr>
          <w:color w:val="000000"/>
        </w:rPr>
        <w:t xml:space="preserve"> 049- 2022-MINEDU.</w:t>
      </w:r>
    </w:p>
    <w:p w14:paraId="2BA5FB04" w14:textId="77777777" w:rsidR="004556DB" w:rsidRDefault="00627E5D">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ind w:right="114"/>
        <w:jc w:val="both"/>
        <w:rPr>
          <w:color w:val="000000"/>
        </w:rPr>
      </w:pPr>
      <w:r>
        <w:rPr>
          <w:color w:val="000000"/>
        </w:rPr>
        <w:t xml:space="preserve">Documento Normativo denominado “Condiciones Básicas de Calidad para los Institutos de Educación Superior y las Escuelas de Educación Superior Tecnológica”, </w:t>
      </w:r>
      <w:r>
        <w:rPr>
          <w:color w:val="000000"/>
        </w:rPr>
        <w:lastRenderedPageBreak/>
        <w:t>aprobado por Resolución Viceministerial N.º 103-2022-MINEDU (en adelante, Norma Técnica de CBC).</w:t>
      </w:r>
    </w:p>
    <w:p w14:paraId="199B86B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tabs>
          <w:tab w:val="left" w:pos="669"/>
        </w:tabs>
        <w:ind w:left="668" w:right="114"/>
        <w:jc w:val="both"/>
        <w:rPr>
          <w:color w:val="000000"/>
        </w:rPr>
      </w:pPr>
    </w:p>
    <w:p w14:paraId="7E8C188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rPr>
        <w:t>Las referidas normas incluyen sus respectivas disposiciones ampliatorias, modificatorias, complementarias, conexas, o aquellas que las sustituyan.</w:t>
      </w:r>
    </w:p>
    <w:p w14:paraId="5F9520FF" w14:textId="77777777" w:rsidR="004556DB" w:rsidRDefault="004556DB"/>
    <w:p w14:paraId="771FB485" w14:textId="77777777" w:rsidR="004556DB" w:rsidRDefault="004556DB"/>
    <w:p w14:paraId="165D4303" w14:textId="77777777" w:rsidR="004556DB" w:rsidRDefault="004556DB"/>
    <w:p w14:paraId="12E084C3" w14:textId="77777777" w:rsidR="004556DB" w:rsidRDefault="004556DB"/>
    <w:p w14:paraId="4A51E8EF" w14:textId="77777777" w:rsidR="004556DB" w:rsidRDefault="004556DB"/>
    <w:p w14:paraId="4361E63A" w14:textId="77777777" w:rsidR="004556DB" w:rsidRDefault="004556DB"/>
    <w:p w14:paraId="1DCA0AE6" w14:textId="77777777" w:rsidR="004556DB" w:rsidRDefault="004556DB"/>
    <w:p w14:paraId="6B10EC7F" w14:textId="77777777" w:rsidR="004556DB" w:rsidRDefault="004556DB"/>
    <w:p w14:paraId="034DC744" w14:textId="77777777" w:rsidR="004556DB" w:rsidRDefault="004556DB"/>
    <w:p w14:paraId="59E22A62" w14:textId="77777777" w:rsidR="004556DB" w:rsidRDefault="004556DB"/>
    <w:p w14:paraId="5480D1A9" w14:textId="77777777" w:rsidR="004556DB" w:rsidRDefault="004556DB"/>
    <w:p w14:paraId="6CF82BFD" w14:textId="77777777" w:rsidR="004556DB" w:rsidRDefault="004556DB"/>
    <w:p w14:paraId="07BC82D2" w14:textId="77777777" w:rsidR="004556DB" w:rsidRDefault="004556DB"/>
    <w:p w14:paraId="65F37A25" w14:textId="77777777" w:rsidR="004556DB" w:rsidRDefault="004556DB"/>
    <w:p w14:paraId="48A1BEB3" w14:textId="77777777" w:rsidR="004556DB" w:rsidRDefault="004556DB"/>
    <w:p w14:paraId="001DAA07" w14:textId="77777777" w:rsidR="004556DB" w:rsidRDefault="004556DB"/>
    <w:p w14:paraId="0D108F96" w14:textId="77777777" w:rsidR="004556DB" w:rsidRDefault="004556DB"/>
    <w:p w14:paraId="4F611415" w14:textId="77777777" w:rsidR="004556DB" w:rsidRDefault="004556DB"/>
    <w:p w14:paraId="5A4C4063" w14:textId="77777777" w:rsidR="004556DB" w:rsidRDefault="004556DB"/>
    <w:p w14:paraId="3A4EED8F" w14:textId="77777777" w:rsidR="004556DB" w:rsidRDefault="004556DB"/>
    <w:p w14:paraId="00FC4764" w14:textId="77777777" w:rsidR="004556DB" w:rsidRDefault="004556DB"/>
    <w:p w14:paraId="694B82E5" w14:textId="77777777" w:rsidR="004556DB" w:rsidRDefault="004556DB"/>
    <w:p w14:paraId="10E9748C" w14:textId="77777777" w:rsidR="004556DB" w:rsidRDefault="004556DB"/>
    <w:p w14:paraId="6728C645" w14:textId="77777777" w:rsidR="004556DB" w:rsidRDefault="004556DB"/>
    <w:p w14:paraId="224B33BD" w14:textId="77777777" w:rsidR="004556DB" w:rsidRDefault="004556DB"/>
    <w:p w14:paraId="3A0C9800" w14:textId="77777777" w:rsidR="004556DB" w:rsidRDefault="004556DB"/>
    <w:p w14:paraId="1CC1C2B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center" w:pos="4259"/>
        </w:tabs>
        <w:jc w:val="both"/>
        <w:rPr>
          <w:color w:val="000000"/>
        </w:rPr>
        <w:sectPr w:rsidR="004556DB">
          <w:footerReference w:type="default" r:id="rId12"/>
          <w:pgSz w:w="11920" w:h="16850"/>
          <w:pgMar w:top="1429" w:right="1429" w:bottom="1429" w:left="1429" w:header="363" w:footer="363" w:gutter="0"/>
          <w:cols w:space="0"/>
          <w:docGrid w:linePitch="299"/>
        </w:sectPr>
      </w:pPr>
      <w:r>
        <w:tab/>
      </w:r>
    </w:p>
    <w:p w14:paraId="505699C7" w14:textId="77777777" w:rsidR="004556DB" w:rsidRDefault="00627E5D">
      <w:pPr>
        <w:pStyle w:val="Ttulo1"/>
        <w:ind w:left="0" w:firstLine="0"/>
        <w:jc w:val="center"/>
      </w:pPr>
      <w:bookmarkStart w:id="17" w:name="_heading=h.1fob9te" w:colFirst="0" w:colLast="0"/>
      <w:bookmarkStart w:id="18" w:name="_Toc121317573"/>
      <w:bookmarkEnd w:id="17"/>
      <w:r>
        <w:lastRenderedPageBreak/>
        <w:t>CAPÍTULO I</w:t>
      </w:r>
      <w:bookmarkEnd w:id="18"/>
      <w:r>
        <w:t xml:space="preserve"> </w:t>
      </w:r>
    </w:p>
    <w:p w14:paraId="255637D8" w14:textId="77777777" w:rsidR="004556DB" w:rsidRDefault="00627E5D">
      <w:pPr>
        <w:pStyle w:val="Ttulo1"/>
        <w:ind w:left="0" w:firstLine="0"/>
        <w:jc w:val="center"/>
      </w:pPr>
      <w:bookmarkStart w:id="19" w:name="_Toc121317574"/>
      <w:r>
        <w:t>IDENTIDAD INSTITUCIONAL</w:t>
      </w:r>
      <w:bookmarkEnd w:id="19"/>
    </w:p>
    <w:p w14:paraId="77A9170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line="360" w:lineRule="auto"/>
        <w:rPr>
          <w:b/>
          <w:color w:val="000000"/>
        </w:rPr>
      </w:pPr>
    </w:p>
    <w:p w14:paraId="2CE68021" w14:textId="77777777" w:rsidR="004556DB" w:rsidRDefault="00627E5D">
      <w:pPr>
        <w:pStyle w:val="Ttulo2"/>
        <w:numPr>
          <w:ilvl w:val="1"/>
          <w:numId w:val="2"/>
        </w:numPr>
        <w:spacing w:before="0" w:after="0" w:line="360" w:lineRule="auto"/>
        <w:ind w:left="0" w:firstLine="0"/>
        <w:rPr>
          <w:sz w:val="22"/>
          <w:szCs w:val="22"/>
        </w:rPr>
      </w:pPr>
      <w:bookmarkStart w:id="20" w:name="_heading=h.3znysh7" w:colFirst="0" w:colLast="0"/>
      <w:bookmarkStart w:id="21" w:name="_Toc121317575"/>
      <w:bookmarkEnd w:id="20"/>
      <w:r>
        <w:rPr>
          <w:sz w:val="22"/>
          <w:szCs w:val="22"/>
        </w:rPr>
        <w:t>Datos generales</w:t>
      </w:r>
      <w:bookmarkEnd w:id="21"/>
    </w:p>
    <w:p w14:paraId="21CE383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line="360" w:lineRule="auto"/>
        <w:rPr>
          <w:b/>
          <w:color w:val="000000"/>
        </w:rPr>
      </w:pPr>
    </w:p>
    <w:p w14:paraId="7F4EB791" w14:textId="77777777" w:rsidR="004556DB" w:rsidRDefault="00627E5D">
      <w:pPr>
        <w:pStyle w:val="Ttulo3"/>
        <w:numPr>
          <w:ilvl w:val="0"/>
          <w:numId w:val="3"/>
        </w:numPr>
        <w:spacing w:before="0" w:after="0" w:line="360" w:lineRule="auto"/>
        <w:ind w:left="426" w:firstLine="0"/>
        <w:rPr>
          <w:color w:val="000000"/>
          <w:sz w:val="22"/>
          <w:szCs w:val="22"/>
        </w:rPr>
      </w:pPr>
      <w:bookmarkStart w:id="22" w:name="_Toc121317576"/>
      <w:r>
        <w:rPr>
          <w:sz w:val="22"/>
          <w:szCs w:val="22"/>
        </w:rPr>
        <w:t>An</w:t>
      </w:r>
      <w:r>
        <w:rPr>
          <w:color w:val="000000"/>
          <w:sz w:val="22"/>
          <w:szCs w:val="22"/>
        </w:rPr>
        <w:t>tecedentes como IEST</w:t>
      </w:r>
      <w:bookmarkEnd w:id="22"/>
    </w:p>
    <w:p w14:paraId="09E53AF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720"/>
        <w:rPr>
          <w:b/>
          <w:color w:val="000000"/>
        </w:rPr>
      </w:pPr>
    </w:p>
    <w:p w14:paraId="3A1441B1" w14:textId="77777777" w:rsidR="004556DB" w:rsidRDefault="00627E5D">
      <w:pPr>
        <w:tabs>
          <w:tab w:val="left" w:pos="1134"/>
        </w:tabs>
        <w:ind w:left="720"/>
        <w:jc w:val="both"/>
        <w:rPr>
          <w:color w:val="000000"/>
        </w:rPr>
      </w:pPr>
      <w:r>
        <w:rPr>
          <w:color w:val="000000"/>
        </w:rPr>
        <w:t xml:space="preserve">A partir del año 1983 comienza a funcionar </w:t>
      </w:r>
      <w:r>
        <w:t xml:space="preserve">el </w:t>
      </w:r>
      <w:r>
        <w:rPr>
          <w:color w:val="000000"/>
        </w:rPr>
        <w:t xml:space="preserve">Instituto Superior Tecnológico creado </w:t>
      </w:r>
      <w:r>
        <w:t xml:space="preserve">por R.M. </w:t>
      </w:r>
      <w:proofErr w:type="spellStart"/>
      <w:r>
        <w:t>Nº</w:t>
      </w:r>
      <w:proofErr w:type="spellEnd"/>
      <w:r>
        <w:t xml:space="preserve"> 131-83-ED del 9 de marzo de 1983, </w:t>
      </w:r>
      <w:r>
        <w:rPr>
          <w:color w:val="000000"/>
        </w:rPr>
        <w:t xml:space="preserve">con las Carreras Profesionales de: Contabilidad, </w:t>
      </w:r>
      <w:r>
        <w:t xml:space="preserve">Guía Oficial de Turismo, Electricidad, Mecánica de Producción, Mecánica Automotriz bajo la R.M. </w:t>
      </w:r>
      <w:proofErr w:type="spellStart"/>
      <w:r>
        <w:t>Nº</w:t>
      </w:r>
      <w:proofErr w:type="spellEnd"/>
      <w:r>
        <w:t xml:space="preserve"> 193-83-ED del 15 de marzo de 1983; Administración de Servicios de Hostelería bajo la R.M. </w:t>
      </w:r>
      <w:proofErr w:type="spellStart"/>
      <w:r>
        <w:t>Nº</w:t>
      </w:r>
      <w:proofErr w:type="spellEnd"/>
      <w:r>
        <w:t xml:space="preserve"> 1035-83-ED del 19 de abril de 1983; Técnica en Laboratorio Clínico  bajo la R.M. </w:t>
      </w:r>
      <w:proofErr w:type="spellStart"/>
      <w:r>
        <w:t>Nº</w:t>
      </w:r>
      <w:proofErr w:type="spellEnd"/>
      <w:r>
        <w:t xml:space="preserve"> 2442-84-ED del 29 de agosto de 1984</w:t>
      </w:r>
      <w:r>
        <w:rPr>
          <w:rStyle w:val="Refdenotaalpie"/>
        </w:rPr>
        <w:footnoteReference w:id="1"/>
      </w:r>
      <w:r>
        <w:t xml:space="preserve">; y Electrónica bajo la R.D. </w:t>
      </w:r>
      <w:proofErr w:type="spellStart"/>
      <w:r>
        <w:t>Nº</w:t>
      </w:r>
      <w:proofErr w:type="spellEnd"/>
      <w:r>
        <w:t xml:space="preserve"> 1341-85-ED</w:t>
      </w:r>
      <w:r>
        <w:rPr>
          <w:color w:val="000000"/>
        </w:rPr>
        <w:t>. Posteriormente se crearon las carreras profesionales de Computación e Informática bajo</w:t>
      </w:r>
      <w:r>
        <w:t xml:space="preserve"> la R.D. </w:t>
      </w:r>
      <w:proofErr w:type="spellStart"/>
      <w:r>
        <w:t>Nº</w:t>
      </w:r>
      <w:proofErr w:type="spellEnd"/>
      <w:r>
        <w:t xml:space="preserve"> 0176-94-ED </w:t>
      </w:r>
      <w:r>
        <w:rPr>
          <w:color w:val="000000"/>
        </w:rPr>
        <w:t xml:space="preserve">y Enfermería Técnica </w:t>
      </w:r>
      <w:r>
        <w:t xml:space="preserve">bajo la R.D. </w:t>
      </w:r>
      <w:proofErr w:type="spellStart"/>
      <w:r>
        <w:t>Nº</w:t>
      </w:r>
      <w:proofErr w:type="spellEnd"/>
      <w:r>
        <w:t xml:space="preserve"> 086-95-ED</w:t>
      </w:r>
      <w:r>
        <w:rPr>
          <w:color w:val="000000"/>
        </w:rPr>
        <w:t>.</w:t>
      </w:r>
    </w:p>
    <w:p w14:paraId="77C857AE" w14:textId="77777777" w:rsidR="004556DB" w:rsidRDefault="004556DB">
      <w:pPr>
        <w:tabs>
          <w:tab w:val="left" w:pos="1134"/>
        </w:tabs>
        <w:ind w:left="720"/>
        <w:jc w:val="both"/>
        <w:rPr>
          <w:highlight w:val="white"/>
        </w:rPr>
      </w:pPr>
    </w:p>
    <w:p w14:paraId="5BD8AF50" w14:textId="7DB94E8B" w:rsidR="004556DB" w:rsidRDefault="00627E5D">
      <w:pPr>
        <w:tabs>
          <w:tab w:val="left" w:pos="1134"/>
        </w:tabs>
        <w:ind w:left="720"/>
        <w:jc w:val="both"/>
      </w:pPr>
      <w:r>
        <w:t xml:space="preserve">Mediante el R.D. </w:t>
      </w:r>
      <w:proofErr w:type="spellStart"/>
      <w:r w:rsidR="003C0AEF">
        <w:t>N.°</w:t>
      </w:r>
      <w:proofErr w:type="spellEnd"/>
      <w:r>
        <w:t xml:space="preserve"> 067-2005-ED del 24 de febrero del 2005, resuelve revalidar la autorización de funcionamiento institucional y de las carreras profesionales: Contabilidad, Guía Oficial de Turismo, Electrotecnia Industrial, Mecánica de Producción, Mecánica Automotriz, Administración de Servicios de Hostelería, Técnica en Laboratorio Clínico, Electrónica, Computación e Informática y Enfermería Técnica. </w:t>
      </w:r>
    </w:p>
    <w:p w14:paraId="22CA68B4" w14:textId="77777777" w:rsidR="004556DB" w:rsidRDefault="004556DB">
      <w:pPr>
        <w:tabs>
          <w:tab w:val="left" w:pos="1134"/>
        </w:tabs>
        <w:ind w:left="720"/>
        <w:jc w:val="both"/>
        <w:rPr>
          <w:highlight w:val="white"/>
        </w:rPr>
      </w:pPr>
    </w:p>
    <w:p w14:paraId="4A1F96A9" w14:textId="490733FD" w:rsidR="004556DB" w:rsidRDefault="00627E5D">
      <w:pPr>
        <w:tabs>
          <w:tab w:val="left" w:pos="1134"/>
        </w:tabs>
        <w:ind w:left="720"/>
        <w:jc w:val="both"/>
        <w:rPr>
          <w:highlight w:val="white"/>
        </w:rPr>
      </w:pPr>
      <w:r>
        <w:rPr>
          <w:highlight w:val="white"/>
        </w:rPr>
        <w:t xml:space="preserve">Asimismo, el IEST Túpac Amaru obtuvo el Certificado de Adecuación </w:t>
      </w:r>
      <w:proofErr w:type="spellStart"/>
      <w:r w:rsidR="003C0AEF">
        <w:rPr>
          <w:highlight w:val="white"/>
        </w:rPr>
        <w:t>N.°</w:t>
      </w:r>
      <w:proofErr w:type="spellEnd"/>
      <w:r>
        <w:rPr>
          <w:highlight w:val="white"/>
        </w:rPr>
        <w:t xml:space="preserve"> 139-2014-DESTP</w:t>
      </w:r>
      <w:r>
        <w:rPr>
          <w:rStyle w:val="Refdenotaalpie"/>
          <w:highlight w:val="white"/>
        </w:rPr>
        <w:footnoteReference w:id="2"/>
      </w:r>
      <w:r>
        <w:rPr>
          <w:highlight w:val="white"/>
        </w:rPr>
        <w:t xml:space="preserve"> de los planes de estudio de las carreras profesionales de: Administración de Servicios de Hotelería, Computación e Informática, Contabilidad, Electrónica Industrial, Electrotecnia Industrial, Enfermería Técnica, Guía Oficial de Turismo, Mecánica Automotriz, Mecánica de Producción y Técnica en Laboratorio Clínico</w:t>
      </w:r>
      <w:r>
        <w:rPr>
          <w:rStyle w:val="Refdenotaalpie"/>
          <w:highlight w:val="white"/>
        </w:rPr>
        <w:footnoteReference w:id="3"/>
      </w:r>
      <w:r>
        <w:rPr>
          <w:highlight w:val="white"/>
        </w:rPr>
        <w:t xml:space="preserve">. </w:t>
      </w:r>
    </w:p>
    <w:p w14:paraId="66833F62" w14:textId="77777777" w:rsidR="004556DB" w:rsidRDefault="004556DB">
      <w:pPr>
        <w:tabs>
          <w:tab w:val="left" w:pos="1134"/>
        </w:tabs>
        <w:ind w:left="720"/>
        <w:jc w:val="both"/>
        <w:rPr>
          <w:highlight w:val="white"/>
        </w:rPr>
      </w:pPr>
    </w:p>
    <w:p w14:paraId="5423755B" w14:textId="5270D1CB" w:rsidR="004556DB" w:rsidRDefault="00627E5D">
      <w:pPr>
        <w:tabs>
          <w:tab w:val="left" w:pos="1134"/>
        </w:tabs>
        <w:ind w:left="720"/>
        <w:jc w:val="both"/>
      </w:pPr>
      <w:r>
        <w:rPr>
          <w:color w:val="000000"/>
        </w:rPr>
        <w:t xml:space="preserve">El IEST Túpac Amaru, en mérito de la Ley </w:t>
      </w:r>
      <w:proofErr w:type="spellStart"/>
      <w:r w:rsidR="003C0AEF">
        <w:rPr>
          <w:color w:val="000000"/>
        </w:rPr>
        <w:t>N.°</w:t>
      </w:r>
      <w:proofErr w:type="spellEnd"/>
      <w:r>
        <w:rPr>
          <w:color w:val="000000"/>
        </w:rPr>
        <w:t xml:space="preserve"> 30512, su reglamento Decreto Supremo </w:t>
      </w:r>
      <w:proofErr w:type="spellStart"/>
      <w:r w:rsidR="003C0AEF">
        <w:rPr>
          <w:color w:val="000000"/>
        </w:rPr>
        <w:t>N.°</w:t>
      </w:r>
      <w:proofErr w:type="spellEnd"/>
      <w:r>
        <w:rPr>
          <w:color w:val="000000"/>
        </w:rPr>
        <w:t xml:space="preserve"> 010-2017-MINEDU y los Lineamientos Académicos Generales (LAG), </w:t>
      </w:r>
      <w:r>
        <w:t>adecua</w:t>
      </w:r>
      <w:r>
        <w:rPr>
          <w:color w:val="000000"/>
        </w:rPr>
        <w:t xml:space="preserve"> los planes de estudios en sus diez programas de estudio. </w:t>
      </w:r>
      <w:r>
        <w:t xml:space="preserve">Mediante Oficio </w:t>
      </w:r>
      <w:proofErr w:type="spellStart"/>
      <w:r w:rsidR="003C0AEF">
        <w:t>N.°</w:t>
      </w:r>
      <w:proofErr w:type="spellEnd"/>
      <w:r>
        <w:t xml:space="preserve"> 00452-2020-MINEDU/VMGP-DIGESUTPA-DISERTPA del 26 de marzo de 2020, la DISERTPA comunica a la Institución el informe </w:t>
      </w:r>
      <w:proofErr w:type="spellStart"/>
      <w:r w:rsidR="003C0AEF">
        <w:t>N.°</w:t>
      </w:r>
      <w:proofErr w:type="spellEnd"/>
      <w:r>
        <w:t xml:space="preserve"> 0036-2020-MINEDU/VMGP-DIGESUTPA-DISERTPA-BAAE, con opinión técnica </w:t>
      </w:r>
      <w:r w:rsidR="000A7CD4">
        <w:t xml:space="preserve">favorable </w:t>
      </w:r>
      <w:r>
        <w:t>respecto a los planes de estudios de: Enfermería Técnica, Guía Oficial de Turismo, Mecánica de Producción Industrial y Mecatrónica Automotriz</w:t>
      </w:r>
      <w:r w:rsidR="000A7CD4">
        <w:t xml:space="preserve">; </w:t>
      </w:r>
      <w:r w:rsidR="000A7CD4">
        <w:rPr>
          <w:color w:val="000000"/>
        </w:rPr>
        <w:t>indicando que se encuentran alineado a los LAG</w:t>
      </w:r>
      <w:r>
        <w:t xml:space="preserve">. </w:t>
      </w:r>
    </w:p>
    <w:p w14:paraId="2B8B7C41" w14:textId="77777777" w:rsidR="000A7CD4" w:rsidRDefault="000A7CD4">
      <w:pPr>
        <w:tabs>
          <w:tab w:val="left" w:pos="1134"/>
        </w:tabs>
        <w:ind w:left="720"/>
        <w:jc w:val="both"/>
      </w:pPr>
    </w:p>
    <w:p w14:paraId="6F5A0D55" w14:textId="59A9F9C9" w:rsidR="004556DB" w:rsidRDefault="00627E5D">
      <w:pPr>
        <w:tabs>
          <w:tab w:val="left" w:pos="1134"/>
        </w:tabs>
        <w:ind w:left="720"/>
        <w:jc w:val="both"/>
        <w:rPr>
          <w:color w:val="000000"/>
        </w:rPr>
      </w:pPr>
      <w:r>
        <w:t xml:space="preserve">Mediante Oficio </w:t>
      </w:r>
      <w:proofErr w:type="spellStart"/>
      <w:r w:rsidR="003C0AEF">
        <w:t>N.°</w:t>
      </w:r>
      <w:proofErr w:type="spellEnd"/>
      <w:r>
        <w:t xml:space="preserve"> 00557-2020</w:t>
      </w:r>
      <w:r>
        <w:rPr>
          <w:b/>
        </w:rPr>
        <w:t>-</w:t>
      </w:r>
      <w:r>
        <w:t>MINEDU/VMGP-DIGESUTPA-DISERTPA del</w:t>
      </w:r>
      <w:r>
        <w:rPr>
          <w:color w:val="000000"/>
        </w:rPr>
        <w:t xml:space="preserve"> 5 de ma</w:t>
      </w:r>
      <w:r>
        <w:t xml:space="preserve">yo del 2020, la DISERTPA comunica a la institución el informe </w:t>
      </w:r>
      <w:proofErr w:type="spellStart"/>
      <w:r w:rsidR="003C0AEF">
        <w:t>N.°</w:t>
      </w:r>
      <w:proofErr w:type="spellEnd"/>
      <w:r>
        <w:t xml:space="preserve"> 0044-2020-MINEDU/VMGP-DIGESUTPA-DISERTPA-BAAE, con opinión técnica</w:t>
      </w:r>
      <w:r w:rsidR="000A7CD4">
        <w:t xml:space="preserve"> favorable </w:t>
      </w:r>
      <w:r>
        <w:t xml:space="preserve"> respecto a los planes de estudio de: </w:t>
      </w:r>
      <w:r>
        <w:rPr>
          <w:color w:val="000000"/>
        </w:rPr>
        <w:t>Electricidad Industrial, Electrónica Industrial, Desarrollo de Sistemas de Información, Laboratorio Clínico y Anatomía Patológica, Contabilidad, Administración de Servicios de Hostelería y Restaurantes</w:t>
      </w:r>
      <w:r w:rsidR="000A7CD4">
        <w:rPr>
          <w:color w:val="000000"/>
        </w:rPr>
        <w:t>; indicando que se encuentran alineado a los LAG</w:t>
      </w:r>
      <w:r>
        <w:rPr>
          <w:color w:val="000000"/>
        </w:rPr>
        <w:t>.</w:t>
      </w:r>
    </w:p>
    <w:p w14:paraId="6CBE5795" w14:textId="675007DF" w:rsidR="004556DB" w:rsidRDefault="004556DB">
      <w:pPr>
        <w:ind w:left="720"/>
        <w:jc w:val="both"/>
        <w:rPr>
          <w:color w:val="000000"/>
        </w:rPr>
      </w:pPr>
    </w:p>
    <w:p w14:paraId="044AE12A" w14:textId="77777777" w:rsidR="001E47FF" w:rsidRDefault="001E47FF">
      <w:pPr>
        <w:ind w:left="720"/>
        <w:jc w:val="both"/>
        <w:rPr>
          <w:color w:val="000000"/>
        </w:rPr>
      </w:pPr>
    </w:p>
    <w:p w14:paraId="5D32E9EF" w14:textId="77777777" w:rsidR="004556DB" w:rsidRDefault="00627E5D">
      <w:pPr>
        <w:pStyle w:val="Ttulo3"/>
        <w:numPr>
          <w:ilvl w:val="0"/>
          <w:numId w:val="3"/>
        </w:numPr>
        <w:spacing w:before="0" w:after="0" w:line="360" w:lineRule="auto"/>
        <w:ind w:left="426" w:firstLine="0"/>
        <w:rPr>
          <w:sz w:val="22"/>
          <w:szCs w:val="22"/>
        </w:rPr>
      </w:pPr>
      <w:bookmarkStart w:id="23" w:name="_Toc121317577"/>
      <w:r>
        <w:rPr>
          <w:sz w:val="22"/>
          <w:szCs w:val="22"/>
        </w:rPr>
        <w:lastRenderedPageBreak/>
        <w:t>Ubicación Geográfica</w:t>
      </w:r>
      <w:bookmarkEnd w:id="23"/>
    </w:p>
    <w:p w14:paraId="05456AF1"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10"/>
        <w:rPr>
          <w:b/>
          <w:color w:val="000000"/>
        </w:rPr>
      </w:pPr>
    </w:p>
    <w:p w14:paraId="53244F5B" w14:textId="68E06DB5" w:rsidR="004556DB" w:rsidRDefault="00627E5D">
      <w:pPr>
        <w:pBdr>
          <w:top w:val="none" w:sz="0" w:space="0" w:color="000000"/>
          <w:left w:val="none" w:sz="0" w:space="0" w:color="000000"/>
          <w:bottom w:val="none" w:sz="0" w:space="0" w:color="000000"/>
          <w:right w:val="none" w:sz="0" w:space="0" w:color="000000"/>
          <w:between w:val="none" w:sz="0" w:space="0" w:color="000000"/>
        </w:pBdr>
        <w:spacing w:line="276" w:lineRule="auto"/>
        <w:ind w:left="678"/>
        <w:jc w:val="both"/>
        <w:rPr>
          <w:color w:val="000000"/>
        </w:rPr>
      </w:pPr>
      <w:r>
        <w:rPr>
          <w:color w:val="000000"/>
        </w:rPr>
        <w:t xml:space="preserve">El IES Público Túpac Amaru, </w:t>
      </w:r>
      <w:r w:rsidR="000A7CD4">
        <w:rPr>
          <w:color w:val="000000"/>
        </w:rPr>
        <w:t>está</w:t>
      </w:r>
      <w:r>
        <w:rPr>
          <w:color w:val="000000"/>
        </w:rPr>
        <w:t xml:space="preserve"> ubicado en el distrito </w:t>
      </w:r>
      <w:r>
        <w:t>de San Sebastián</w:t>
      </w:r>
      <w:r>
        <w:rPr>
          <w:color w:val="000000"/>
        </w:rPr>
        <w:t>, provincia de Cusco, región Cusco. Se encuentra a unos 3,300 m.s.n.m., al sur de la ciudad de Cusco. Limita</w:t>
      </w:r>
      <w:r>
        <w:t xml:space="preserve"> por el:</w:t>
      </w:r>
    </w:p>
    <w:p w14:paraId="33052B8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2177"/>
        </w:tabs>
        <w:ind w:left="321"/>
        <w:rPr>
          <w:color w:val="000000"/>
        </w:rPr>
      </w:pPr>
      <w:r>
        <w:rPr>
          <w:color w:val="000000"/>
        </w:rPr>
        <w:tab/>
      </w:r>
    </w:p>
    <w:p w14:paraId="6864A3BA" w14:textId="77777777" w:rsidR="004556DB" w:rsidRDefault="00627E5D">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234"/>
          <w:tab w:val="left" w:pos="1235"/>
        </w:tabs>
        <w:spacing w:line="290" w:lineRule="auto"/>
        <w:ind w:left="747" w:firstLine="0"/>
        <w:rPr>
          <w:color w:val="000000"/>
        </w:rPr>
      </w:pPr>
      <w:r>
        <w:rPr>
          <w:color w:val="000000"/>
        </w:rPr>
        <w:t>Este:</w:t>
      </w:r>
      <w:r>
        <w:t xml:space="preserve"> </w:t>
      </w:r>
      <w:r>
        <w:tab/>
        <w:t xml:space="preserve">: </w:t>
      </w:r>
      <w:r>
        <w:rPr>
          <w:lang w:val="es-PE"/>
        </w:rPr>
        <w:t>Provincia de Quispicanchis</w:t>
      </w:r>
    </w:p>
    <w:p w14:paraId="77E9F8CC" w14:textId="77777777" w:rsidR="004556DB" w:rsidRDefault="00627E5D">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234"/>
          <w:tab w:val="left" w:pos="1235"/>
        </w:tabs>
        <w:spacing w:line="290" w:lineRule="auto"/>
        <w:ind w:left="747" w:firstLine="0"/>
        <w:rPr>
          <w:color w:val="000000"/>
        </w:rPr>
      </w:pPr>
      <w:r>
        <w:rPr>
          <w:color w:val="000000"/>
        </w:rPr>
        <w:t>Oeste</w:t>
      </w:r>
      <w:r>
        <w:rPr>
          <w:color w:val="000000"/>
        </w:rPr>
        <w:tab/>
        <w:t xml:space="preserve">: </w:t>
      </w:r>
      <w:r>
        <w:rPr>
          <w:color w:val="000000"/>
          <w:lang w:val="es-PE"/>
        </w:rPr>
        <w:t>Provincias de Anta</w:t>
      </w:r>
    </w:p>
    <w:p w14:paraId="65FAAF54" w14:textId="77777777" w:rsidR="004556DB" w:rsidRDefault="00627E5D">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234"/>
          <w:tab w:val="left" w:pos="1235"/>
        </w:tabs>
        <w:spacing w:line="290" w:lineRule="auto"/>
        <w:ind w:left="747" w:hanging="10"/>
        <w:rPr>
          <w:color w:val="000000"/>
        </w:rPr>
      </w:pPr>
      <w:r>
        <w:rPr>
          <w:color w:val="000000"/>
        </w:rPr>
        <w:t>Norte</w:t>
      </w:r>
      <w:r>
        <w:rPr>
          <w:color w:val="000000"/>
        </w:rPr>
        <w:tab/>
        <w:t>: Provincia de Calca</w:t>
      </w:r>
      <w:r>
        <w:rPr>
          <w:color w:val="000000"/>
          <w:lang w:val="es-PE"/>
        </w:rPr>
        <w:t xml:space="preserve"> y Urubamba</w:t>
      </w:r>
    </w:p>
    <w:p w14:paraId="5D252838" w14:textId="77777777" w:rsidR="004556DB" w:rsidRDefault="00627E5D">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234"/>
          <w:tab w:val="left" w:pos="1235"/>
        </w:tabs>
        <w:spacing w:line="332" w:lineRule="auto"/>
        <w:ind w:left="747" w:hanging="10"/>
        <w:rPr>
          <w:color w:val="000000"/>
        </w:rPr>
      </w:pPr>
      <w:r>
        <w:rPr>
          <w:color w:val="000000"/>
        </w:rPr>
        <w:t>Sur</w:t>
      </w:r>
      <w:r>
        <w:rPr>
          <w:color w:val="000000"/>
        </w:rPr>
        <w:tab/>
        <w:t>: Provincia de Paruro</w:t>
      </w:r>
    </w:p>
    <w:p w14:paraId="7584CC1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tabs>
          <w:tab w:val="left" w:pos="1234"/>
          <w:tab w:val="left" w:pos="1235"/>
        </w:tabs>
        <w:spacing w:line="332" w:lineRule="auto"/>
        <w:rPr>
          <w:color w:val="000000"/>
        </w:rPr>
      </w:pPr>
    </w:p>
    <w:p w14:paraId="0296E08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pPr>
    </w:p>
    <w:p w14:paraId="71308836"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spacing w:before="10"/>
      </w:pPr>
      <w:r>
        <w:rPr>
          <w:noProof/>
          <w:lang w:val="es-PE"/>
        </w:rPr>
        <w:drawing>
          <wp:anchor distT="0" distB="0" distL="114300" distR="114300" simplePos="0" relativeHeight="251664384" behindDoc="0" locked="0" layoutInCell="1" allowOverlap="1" wp14:anchorId="6E935BC3" wp14:editId="26343397">
            <wp:simplePos x="0" y="0"/>
            <wp:positionH relativeFrom="column">
              <wp:posOffset>509270</wp:posOffset>
            </wp:positionH>
            <wp:positionV relativeFrom="paragraph">
              <wp:posOffset>66675</wp:posOffset>
            </wp:positionV>
            <wp:extent cx="1856105" cy="2265045"/>
            <wp:effectExtent l="0" t="0" r="317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a:stretch>
                      <a:fillRect/>
                    </a:stretch>
                  </pic:blipFill>
                  <pic:spPr>
                    <a:xfrm>
                      <a:off x="0" y="0"/>
                      <a:ext cx="1856105" cy="2265045"/>
                    </a:xfrm>
                    <a:prstGeom prst="rect">
                      <a:avLst/>
                    </a:prstGeom>
                    <a:noFill/>
                    <a:ln>
                      <a:noFill/>
                    </a:ln>
                  </pic:spPr>
                </pic:pic>
              </a:graphicData>
            </a:graphic>
          </wp:anchor>
        </w:drawing>
      </w:r>
    </w:p>
    <w:p w14:paraId="6DE67268" w14:textId="77777777" w:rsidR="004556DB" w:rsidRDefault="00627E5D">
      <w:pPr>
        <w:spacing w:before="10"/>
      </w:pPr>
      <w:r>
        <w:rPr>
          <w:noProof/>
          <w:lang w:val="es-PE"/>
        </w:rPr>
        <w:drawing>
          <wp:anchor distT="0" distB="0" distL="114300" distR="114300" simplePos="0" relativeHeight="251660288" behindDoc="0" locked="0" layoutInCell="1" allowOverlap="1" wp14:anchorId="3BABE320" wp14:editId="4C35101A">
            <wp:simplePos x="0" y="0"/>
            <wp:positionH relativeFrom="column">
              <wp:posOffset>3510280</wp:posOffset>
            </wp:positionH>
            <wp:positionV relativeFrom="paragraph">
              <wp:posOffset>139700</wp:posOffset>
            </wp:positionV>
            <wp:extent cx="1457325" cy="4572000"/>
            <wp:effectExtent l="0" t="0" r="0" b="0"/>
            <wp:wrapSquare wrapText="bothSides"/>
            <wp:docPr id="1250328479" name="image1.png"/>
            <wp:cNvGraphicFramePr/>
            <a:graphic xmlns:a="http://schemas.openxmlformats.org/drawingml/2006/main">
              <a:graphicData uri="http://schemas.openxmlformats.org/drawingml/2006/picture">
                <pic:pic xmlns:pic="http://schemas.openxmlformats.org/drawingml/2006/picture">
                  <pic:nvPicPr>
                    <pic:cNvPr id="1250328479" name="image1.png"/>
                    <pic:cNvPicPr preferRelativeResize="0"/>
                  </pic:nvPicPr>
                  <pic:blipFill>
                    <a:blip r:embed="rId14"/>
                    <a:srcRect/>
                    <a:stretch>
                      <a:fillRect/>
                    </a:stretch>
                  </pic:blipFill>
                  <pic:spPr>
                    <a:xfrm>
                      <a:off x="0" y="0"/>
                      <a:ext cx="1457325" cy="4572000"/>
                    </a:xfrm>
                    <a:prstGeom prst="rect">
                      <a:avLst/>
                    </a:prstGeom>
                  </pic:spPr>
                </pic:pic>
              </a:graphicData>
            </a:graphic>
          </wp:anchor>
        </w:drawing>
      </w:r>
    </w:p>
    <w:p w14:paraId="3CBFFB30" w14:textId="77777777" w:rsidR="004556DB" w:rsidRDefault="004556DB">
      <w:pPr>
        <w:rPr>
          <w:b/>
          <w:color w:val="000000"/>
        </w:rPr>
      </w:pPr>
    </w:p>
    <w:p w14:paraId="2C144092" w14:textId="77777777" w:rsidR="004556DB" w:rsidRDefault="004556DB">
      <w:pPr>
        <w:jc w:val="center"/>
      </w:pPr>
    </w:p>
    <w:p w14:paraId="1FFDFC9B" w14:textId="77777777" w:rsidR="004556DB" w:rsidRDefault="00627E5D">
      <w:pPr>
        <w:jc w:val="center"/>
      </w:pPr>
      <w:r>
        <w:rPr>
          <w:noProof/>
          <w:lang w:val="es-PE"/>
        </w:rPr>
        <mc:AlternateContent>
          <mc:Choice Requires="wpg">
            <w:drawing>
              <wp:anchor distT="0" distB="0" distL="114300" distR="114300" simplePos="0" relativeHeight="251659264" behindDoc="0" locked="0" layoutInCell="1" allowOverlap="1" wp14:anchorId="2AB7883E" wp14:editId="5DF28159">
                <wp:simplePos x="0" y="0"/>
                <wp:positionH relativeFrom="column">
                  <wp:posOffset>2735580</wp:posOffset>
                </wp:positionH>
                <wp:positionV relativeFrom="paragraph">
                  <wp:posOffset>74295</wp:posOffset>
                </wp:positionV>
                <wp:extent cx="533400" cy="1073150"/>
                <wp:effectExtent l="0" t="0" r="0" b="0"/>
                <wp:wrapSquare wrapText="bothSides"/>
                <wp:docPr id="1250328472" name="Grupo 1250328472"/>
                <wp:cNvGraphicFramePr/>
                <a:graphic xmlns:a="http://schemas.openxmlformats.org/drawingml/2006/main">
                  <a:graphicData uri="http://schemas.microsoft.com/office/word/2010/wordprocessingGroup">
                    <wpg:wgp>
                      <wpg:cNvGrpSpPr/>
                      <wpg:grpSpPr>
                        <a:xfrm>
                          <a:off x="0" y="0"/>
                          <a:ext cx="533400" cy="1073150"/>
                          <a:chOff x="5079300" y="3239925"/>
                          <a:chExt cx="533425" cy="1080150"/>
                        </a:xfrm>
                      </wpg:grpSpPr>
                      <wpg:grpSp>
                        <wpg:cNvPr id="2" name="Grupo 2"/>
                        <wpg:cNvGrpSpPr/>
                        <wpg:grpSpPr>
                          <a:xfrm>
                            <a:off x="5079300" y="3243425"/>
                            <a:ext cx="533400" cy="1073150"/>
                            <a:chOff x="5079300" y="3243280"/>
                            <a:chExt cx="533400" cy="1073440"/>
                          </a:xfrm>
                        </wpg:grpSpPr>
                        <wps:wsp>
                          <wps:cNvPr id="3" name="Rectángulo 3"/>
                          <wps:cNvSpPr/>
                          <wps:spPr>
                            <a:xfrm>
                              <a:off x="5079300" y="3243280"/>
                              <a:ext cx="533400" cy="1073425"/>
                            </a:xfrm>
                            <a:prstGeom prst="rect">
                              <a:avLst/>
                            </a:prstGeom>
                            <a:noFill/>
                            <a:ln>
                              <a:noFill/>
                            </a:ln>
                          </wps:spPr>
                          <wps:txbx>
                            <w:txbxContent>
                              <w:p w14:paraId="6BB200F3" w14:textId="77777777" w:rsidR="001F25D3" w:rsidRDefault="001F25D3"/>
                            </w:txbxContent>
                          </wps:txbx>
                          <wps:bodyPr spcFirstLastPara="1" wrap="square" lIns="91425" tIns="91425" rIns="91425" bIns="91425" anchor="ctr" anchorCtr="0">
                            <a:noAutofit/>
                          </wps:bodyPr>
                        </wps:wsp>
                        <wpg:grpSp>
                          <wpg:cNvPr id="4" name="Grupo 4"/>
                          <wpg:cNvGrpSpPr/>
                          <wpg:grpSpPr>
                            <a:xfrm>
                              <a:off x="5079300" y="3243280"/>
                              <a:ext cx="533400" cy="1073440"/>
                              <a:chOff x="5123306" y="2984663"/>
                              <a:chExt cx="445389" cy="1590675"/>
                            </a:xfrm>
                          </wpg:grpSpPr>
                          <wps:wsp>
                            <wps:cNvPr id="5" name="Rectángulo 5"/>
                            <wps:cNvSpPr/>
                            <wps:spPr>
                              <a:xfrm>
                                <a:off x="5123306" y="2984663"/>
                                <a:ext cx="445375" cy="1590675"/>
                              </a:xfrm>
                              <a:prstGeom prst="rect">
                                <a:avLst/>
                              </a:prstGeom>
                              <a:noFill/>
                              <a:ln>
                                <a:noFill/>
                              </a:ln>
                            </wps:spPr>
                            <wps:txbx>
                              <w:txbxContent>
                                <w:p w14:paraId="1720B662" w14:textId="77777777" w:rsidR="001F25D3" w:rsidRDefault="001F25D3"/>
                              </w:txbxContent>
                            </wps:txbx>
                            <wps:bodyPr spcFirstLastPara="1" wrap="square" lIns="91425" tIns="91425" rIns="91425" bIns="91425" anchor="ctr" anchorCtr="0">
                              <a:noAutofit/>
                            </wps:bodyPr>
                          </wps:wsp>
                          <wpg:grpSp>
                            <wpg:cNvPr id="6" name="Grupo 6"/>
                            <wpg:cNvGrpSpPr/>
                            <wpg:grpSpPr>
                              <a:xfrm>
                                <a:off x="5123306" y="2984663"/>
                                <a:ext cx="445389" cy="1590675"/>
                                <a:chOff x="6208000" y="2589350"/>
                                <a:chExt cx="308000" cy="2381300"/>
                              </a:xfrm>
                            </wpg:grpSpPr>
                            <wps:wsp>
                              <wps:cNvPr id="7" name="Rectángulo 7"/>
                              <wps:cNvSpPr/>
                              <wps:spPr>
                                <a:xfrm>
                                  <a:off x="6208000" y="2589350"/>
                                  <a:ext cx="308000" cy="2381300"/>
                                </a:xfrm>
                                <a:prstGeom prst="rect">
                                  <a:avLst/>
                                </a:prstGeom>
                                <a:noFill/>
                                <a:ln>
                                  <a:noFill/>
                                </a:ln>
                              </wps:spPr>
                              <wps:txbx>
                                <w:txbxContent>
                                  <w:p w14:paraId="5AFE123E" w14:textId="77777777" w:rsidR="001F25D3" w:rsidRDefault="001F25D3"/>
                                </w:txbxContent>
                              </wps:txbx>
                              <wps:bodyPr spcFirstLastPara="1" wrap="square" lIns="91425" tIns="91425" rIns="91425" bIns="91425" anchor="ctr" anchorCtr="0">
                                <a:noAutofit/>
                              </wps:bodyPr>
                            </wps:wsp>
                            <wpg:grpSp>
                              <wpg:cNvPr id="8" name="Grupo 8"/>
                              <wpg:cNvGrpSpPr/>
                              <wpg:grpSpPr>
                                <a:xfrm>
                                  <a:off x="6208013" y="2589375"/>
                                  <a:ext cx="307975" cy="2381250"/>
                                  <a:chOff x="0" y="0"/>
                                  <a:chExt cx="307975" cy="2381250"/>
                                </a:xfrm>
                              </wpg:grpSpPr>
                              <wps:wsp>
                                <wps:cNvPr id="9" name="Rectángulo 9"/>
                                <wps:cNvSpPr/>
                                <wps:spPr>
                                  <a:xfrm>
                                    <a:off x="0" y="0"/>
                                    <a:ext cx="307975" cy="2381250"/>
                                  </a:xfrm>
                                  <a:prstGeom prst="rect">
                                    <a:avLst/>
                                  </a:prstGeom>
                                  <a:noFill/>
                                  <a:ln>
                                    <a:noFill/>
                                  </a:ln>
                                </wps:spPr>
                                <wps:txbx>
                                  <w:txbxContent>
                                    <w:p w14:paraId="16007B22" w14:textId="77777777" w:rsidR="001F25D3" w:rsidRDefault="001F25D3"/>
                                  </w:txbxContent>
                                </wps:txbx>
                                <wps:bodyPr spcFirstLastPara="1" wrap="square" lIns="91425" tIns="91425" rIns="91425" bIns="91425" anchor="ctr" anchorCtr="0">
                                  <a:noAutofit/>
                                </wps:bodyPr>
                              </wps:wsp>
                              <wps:wsp>
                                <wps:cNvPr id="10" name="Forma libre: forma 10"/>
                                <wps:cNvSpPr/>
                                <wps:spPr>
                                  <a:xfrm>
                                    <a:off x="6350" y="6350"/>
                                    <a:ext cx="295275" cy="2368550"/>
                                  </a:xfrm>
                                  <a:custGeom>
                                    <a:avLst/>
                                    <a:gdLst/>
                                    <a:ahLst/>
                                    <a:cxnLst/>
                                    <a:rect l="l" t="t" r="r" b="b"/>
                                    <a:pathLst>
                                      <a:path w="295275" h="2368550" extrusionOk="0">
                                        <a:moveTo>
                                          <a:pt x="147955" y="0"/>
                                        </a:moveTo>
                                        <a:lnTo>
                                          <a:pt x="147955" y="591820"/>
                                        </a:lnTo>
                                        <a:lnTo>
                                          <a:pt x="0" y="591820"/>
                                        </a:lnTo>
                                        <a:lnTo>
                                          <a:pt x="0" y="1776095"/>
                                        </a:lnTo>
                                        <a:lnTo>
                                          <a:pt x="147955" y="1776095"/>
                                        </a:lnTo>
                                        <a:lnTo>
                                          <a:pt x="147955" y="2368550"/>
                                        </a:lnTo>
                                        <a:lnTo>
                                          <a:pt x="295275" y="1184275"/>
                                        </a:lnTo>
                                        <a:lnTo>
                                          <a:pt x="147955" y="0"/>
                                        </a:lnTo>
                                        <a:close/>
                                      </a:path>
                                    </a:pathLst>
                                  </a:custGeom>
                                  <a:solidFill>
                                    <a:srgbClr val="5B9BD3"/>
                                  </a:solidFill>
                                  <a:ln>
                                    <a:noFill/>
                                  </a:ln>
                                </wps:spPr>
                                <wps:bodyPr spcFirstLastPara="1" wrap="square" lIns="91425" tIns="91425" rIns="91425" bIns="91425" anchor="ctr" anchorCtr="0">
                                  <a:noAutofit/>
                                </wps:bodyPr>
                              </wps:wsp>
                              <wps:wsp>
                                <wps:cNvPr id="11" name="Forma libre: forma 11"/>
                                <wps:cNvSpPr/>
                                <wps:spPr>
                                  <a:xfrm>
                                    <a:off x="6350" y="6350"/>
                                    <a:ext cx="295275" cy="2368550"/>
                                  </a:xfrm>
                                  <a:custGeom>
                                    <a:avLst/>
                                    <a:gdLst/>
                                    <a:ahLst/>
                                    <a:cxnLst/>
                                    <a:rect l="l" t="t" r="r" b="b"/>
                                    <a:pathLst>
                                      <a:path w="295275" h="2368550" extrusionOk="0">
                                        <a:moveTo>
                                          <a:pt x="0" y="591820"/>
                                        </a:moveTo>
                                        <a:lnTo>
                                          <a:pt x="147955" y="591820"/>
                                        </a:lnTo>
                                        <a:lnTo>
                                          <a:pt x="147955" y="0"/>
                                        </a:lnTo>
                                        <a:lnTo>
                                          <a:pt x="295275" y="1184275"/>
                                        </a:lnTo>
                                        <a:lnTo>
                                          <a:pt x="147955" y="2368550"/>
                                        </a:lnTo>
                                        <a:lnTo>
                                          <a:pt x="147955" y="1776095"/>
                                        </a:lnTo>
                                        <a:lnTo>
                                          <a:pt x="0" y="1776095"/>
                                        </a:lnTo>
                                        <a:lnTo>
                                          <a:pt x="0" y="591820"/>
                                        </a:lnTo>
                                        <a:close/>
                                      </a:path>
                                    </a:pathLst>
                                  </a:custGeom>
                                  <a:solidFill>
                                    <a:srgbClr val="FFFFFF"/>
                                  </a:solidFill>
                                  <a:ln w="12700" cap="flat" cmpd="sng">
                                    <a:solidFill>
                                      <a:srgbClr val="416F9C"/>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w14:anchorId="2AB7883E" id="Grupo 1250328472" o:spid="_x0000_s1026" style="position:absolute;left:0;text-align:left;margin-left:215.4pt;margin-top:5.85pt;width:42pt;height:84.5pt;z-index:251659264" coordorigin="50793,32399" coordsize="5334,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">
                <v:group id="Grupo 2" o:spid="_x0000_s1027" style="position:absolute;left:50793;top:32434;width:5334;height:10731" coordorigin="50793,32432" coordsize="5334,10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ángulo 3" o:spid="_x0000_s1028" style="position:absolute;left:50793;top:32432;width:5334;height:10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6BB200F3" w14:textId="77777777" w:rsidR="001F25D3" w:rsidRDefault="001F25D3"/>
                      </w:txbxContent>
                    </v:textbox>
                  </v:rect>
                  <v:group id="Grupo 4" o:spid="_x0000_s1029" style="position:absolute;left:50793;top:32432;width:5334;height:10735" coordorigin="51233,29846" coordsize="4453,1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ángulo 5" o:spid="_x0000_s1030" style="position:absolute;left:51233;top:29846;width:4453;height:15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720B662" w14:textId="77777777" w:rsidR="001F25D3" w:rsidRDefault="001F25D3"/>
                        </w:txbxContent>
                      </v:textbox>
                    </v:rect>
                    <v:group id="Grupo 6" o:spid="_x0000_s1031" style="position:absolute;left:51233;top:29846;width:4453;height:15907" coordorigin="62080,25893" coordsize="3080,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7" o:spid="_x0000_s1032" style="position:absolute;left:62080;top:25893;width:3080;height:23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AFE123E" w14:textId="77777777" w:rsidR="001F25D3" w:rsidRDefault="001F25D3"/>
                          </w:txbxContent>
                        </v:textbox>
                      </v:rect>
                      <v:group id="Grupo 8" o:spid="_x0000_s1033" style="position:absolute;left:62080;top:25893;width:3079;height:23813" coordsize="3079,2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ángulo 9" o:spid="_x0000_s1034" style="position:absolute;width:3079;height:23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007B22" w14:textId="77777777" w:rsidR="001F25D3" w:rsidRDefault="001F25D3"/>
                            </w:txbxContent>
                          </v:textbox>
                        </v:rect>
                        <v:shape id="Forma libre: forma 10" o:spid="_x0000_s1035" style="position:absolute;left:63;top:63;width:2953;height:23686;visibility:visible;mso-wrap-style:square;v-text-anchor:middle" coordsize="295275,236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" path="m147955,r,591820l,591820,,1776095r147955,l147955,2368550,295275,1184275,147955,xe" fillcolor="#5b9bd3" stroked="f">
                          <v:path arrowok="t" o:extrusionok="f"/>
                        </v:shape>
                        <v:shape id="Forma libre: forma 11" o:spid="_x0000_s1036" style="position:absolute;left:63;top:63;width:2953;height:23686;visibility:visible;mso-wrap-style:square;v-text-anchor:middle" coordsize="295275,236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" path="m,591820r147955,l147955,,295275,1184275,147955,2368550r,-592455l,1776095,,591820xe" strokecolor="#416f9c" strokeweight="1pt">
                          <v:stroke startarrowwidth="narrow" startarrowlength="short" endarrowwidth="narrow" endarrowlength="short"/>
                          <v:path arrowok="t" o:extrusionok="f"/>
                        </v:shape>
                      </v:group>
                    </v:group>
                  </v:group>
                </v:group>
                <w10:wrap type="square"/>
              </v:group>
            </w:pict>
          </mc:Fallback>
        </mc:AlternateContent>
      </w:r>
    </w:p>
    <w:p w14:paraId="2B8089D1" w14:textId="77777777" w:rsidR="004556DB" w:rsidRDefault="004556DB">
      <w:pPr>
        <w:jc w:val="center"/>
      </w:pPr>
    </w:p>
    <w:p w14:paraId="7D33CED2" w14:textId="77777777" w:rsidR="004556DB" w:rsidRDefault="004556DB">
      <w:pPr>
        <w:jc w:val="center"/>
      </w:pPr>
    </w:p>
    <w:p w14:paraId="47923B76" w14:textId="77777777" w:rsidR="004556DB" w:rsidRDefault="004556DB">
      <w:pPr>
        <w:jc w:val="center"/>
      </w:pPr>
    </w:p>
    <w:p w14:paraId="4FFFEA5E" w14:textId="77777777" w:rsidR="004556DB" w:rsidRDefault="004556DB">
      <w:pPr>
        <w:jc w:val="center"/>
      </w:pPr>
    </w:p>
    <w:p w14:paraId="27CF0373" w14:textId="77777777" w:rsidR="004556DB" w:rsidRDefault="004556DB">
      <w:pPr>
        <w:jc w:val="center"/>
      </w:pPr>
    </w:p>
    <w:p w14:paraId="4BC40A73" w14:textId="77777777" w:rsidR="004556DB" w:rsidRDefault="004556DB">
      <w:pPr>
        <w:jc w:val="center"/>
      </w:pPr>
    </w:p>
    <w:p w14:paraId="3AD1B60B" w14:textId="77777777" w:rsidR="004556DB" w:rsidRDefault="004556DB">
      <w:pPr>
        <w:jc w:val="center"/>
      </w:pPr>
    </w:p>
    <w:p w14:paraId="1A419CCA" w14:textId="77777777" w:rsidR="004556DB" w:rsidRDefault="004556DB">
      <w:pPr>
        <w:jc w:val="center"/>
      </w:pPr>
    </w:p>
    <w:p w14:paraId="6228AE39" w14:textId="77777777" w:rsidR="004556DB" w:rsidRDefault="004556DB">
      <w:pPr>
        <w:jc w:val="center"/>
      </w:pPr>
    </w:p>
    <w:p w14:paraId="4DB0AD6D" w14:textId="77777777" w:rsidR="004556DB" w:rsidRDefault="004556DB">
      <w:pPr>
        <w:jc w:val="center"/>
      </w:pPr>
    </w:p>
    <w:p w14:paraId="0DFA1DF2" w14:textId="77777777" w:rsidR="004556DB" w:rsidRDefault="004556DB">
      <w:pPr>
        <w:jc w:val="center"/>
      </w:pPr>
    </w:p>
    <w:p w14:paraId="4F5B7D3E" w14:textId="77777777" w:rsidR="004556DB" w:rsidRDefault="004556DB">
      <w:pPr>
        <w:jc w:val="center"/>
      </w:pPr>
    </w:p>
    <w:p w14:paraId="03E09370" w14:textId="77777777" w:rsidR="004556DB" w:rsidRDefault="004556DB">
      <w:pPr>
        <w:jc w:val="center"/>
      </w:pPr>
    </w:p>
    <w:p w14:paraId="5984CFFB" w14:textId="77777777" w:rsidR="004556DB" w:rsidRDefault="004556DB">
      <w:pPr>
        <w:jc w:val="center"/>
      </w:pPr>
    </w:p>
    <w:p w14:paraId="572BB509" w14:textId="77777777" w:rsidR="004556DB" w:rsidRDefault="004556DB">
      <w:pPr>
        <w:jc w:val="center"/>
      </w:pPr>
    </w:p>
    <w:p w14:paraId="42CD06D7" w14:textId="77777777" w:rsidR="004556DB" w:rsidRDefault="004556DB">
      <w:pPr>
        <w:jc w:val="center"/>
      </w:pPr>
    </w:p>
    <w:p w14:paraId="4E8C4783" w14:textId="77777777" w:rsidR="004556DB" w:rsidRDefault="004556DB">
      <w:pPr>
        <w:jc w:val="center"/>
      </w:pPr>
    </w:p>
    <w:p w14:paraId="76A04B85" w14:textId="77777777" w:rsidR="004556DB" w:rsidRDefault="004556DB">
      <w:pPr>
        <w:jc w:val="center"/>
      </w:pPr>
    </w:p>
    <w:p w14:paraId="7E7E32D6" w14:textId="77777777" w:rsidR="004556DB" w:rsidRDefault="004556DB">
      <w:pPr>
        <w:jc w:val="center"/>
      </w:pPr>
    </w:p>
    <w:p w14:paraId="4A712FF5" w14:textId="77777777" w:rsidR="004556DB" w:rsidRDefault="004556DB">
      <w:pPr>
        <w:jc w:val="center"/>
      </w:pPr>
    </w:p>
    <w:p w14:paraId="7349995A" w14:textId="77777777" w:rsidR="004556DB" w:rsidRDefault="004556DB">
      <w:pPr>
        <w:jc w:val="center"/>
      </w:pPr>
    </w:p>
    <w:p w14:paraId="698CF93E" w14:textId="77777777" w:rsidR="004556DB" w:rsidRDefault="004556DB">
      <w:pPr>
        <w:jc w:val="center"/>
      </w:pPr>
    </w:p>
    <w:p w14:paraId="6042C0EC" w14:textId="77777777" w:rsidR="004556DB" w:rsidRDefault="004556DB">
      <w:pPr>
        <w:jc w:val="center"/>
      </w:pPr>
    </w:p>
    <w:p w14:paraId="7BF0122B" w14:textId="77777777" w:rsidR="004556DB" w:rsidRDefault="004556DB">
      <w:pPr>
        <w:jc w:val="center"/>
      </w:pPr>
    </w:p>
    <w:p w14:paraId="43F6062A" w14:textId="77777777" w:rsidR="004556DB" w:rsidRDefault="004556DB">
      <w:pPr>
        <w:jc w:val="center"/>
      </w:pPr>
    </w:p>
    <w:p w14:paraId="50574D8D" w14:textId="77777777" w:rsidR="004556DB" w:rsidRDefault="004556DB">
      <w:pPr>
        <w:jc w:val="center"/>
      </w:pPr>
    </w:p>
    <w:p w14:paraId="40470153" w14:textId="77777777" w:rsidR="004556DB" w:rsidRDefault="004556DB">
      <w:pPr>
        <w:jc w:val="center"/>
      </w:pPr>
    </w:p>
    <w:p w14:paraId="7F0AA497" w14:textId="77777777" w:rsidR="004556DB" w:rsidRDefault="004556DB">
      <w:pPr>
        <w:ind w:left="1080"/>
        <w:jc w:val="center"/>
      </w:pPr>
    </w:p>
    <w:p w14:paraId="56593415" w14:textId="77777777" w:rsidR="004556DB" w:rsidRDefault="00627E5D">
      <w:pPr>
        <w:pStyle w:val="Prrafodelista"/>
        <w:numPr>
          <w:ilvl w:val="0"/>
          <w:numId w:val="5"/>
        </w:numPr>
        <w:ind w:left="1080"/>
        <w:jc w:val="both"/>
        <w:outlineLvl w:val="3"/>
        <w:rPr>
          <w:b/>
        </w:rPr>
      </w:pPr>
      <w:r>
        <w:rPr>
          <w:b/>
          <w:bCs/>
        </w:rPr>
        <w:t>Ubicación y delimitación</w:t>
      </w:r>
      <w:r>
        <w:rPr>
          <w:b/>
        </w:rPr>
        <w:t>.</w:t>
      </w:r>
    </w:p>
    <w:p w14:paraId="372FF3F4" w14:textId="77777777" w:rsidR="004556DB" w:rsidRDefault="00627E5D">
      <w:pPr>
        <w:numPr>
          <w:ilvl w:val="255"/>
          <w:numId w:val="0"/>
        </w:numPr>
        <w:ind w:left="1080"/>
        <w:jc w:val="both"/>
      </w:pPr>
      <w:r>
        <w:t>La provincia de Cusco, está ubicada en la parte central del departamento de Cusco, limita por el norte con las provincias de Calca y Urubamba, por el sur con la provincia de Paruro, por el este con la provincia de Quispicanchi, y por el oeste con la provincia de Anta, provincias donde tendencialmente crece la ciudad, siguiendo la geomorfología conformada por el Rio Huatanay y sus tributarios.</w:t>
      </w:r>
    </w:p>
    <w:p w14:paraId="67D45280" w14:textId="77777777" w:rsidR="004E27E0" w:rsidRDefault="004E27E0">
      <w:pPr>
        <w:numPr>
          <w:ilvl w:val="255"/>
          <w:numId w:val="0"/>
        </w:numPr>
        <w:ind w:left="1080"/>
        <w:jc w:val="both"/>
      </w:pPr>
    </w:p>
    <w:p w14:paraId="45AEA7D0" w14:textId="77777777" w:rsidR="004556DB" w:rsidRDefault="00627E5D">
      <w:pPr>
        <w:pStyle w:val="Prrafodelista"/>
        <w:numPr>
          <w:ilvl w:val="0"/>
          <w:numId w:val="5"/>
        </w:numPr>
        <w:ind w:left="1080" w:hanging="357"/>
        <w:jc w:val="both"/>
        <w:outlineLvl w:val="3"/>
        <w:rPr>
          <w:b/>
          <w:bCs/>
        </w:rPr>
      </w:pPr>
      <w:r>
        <w:rPr>
          <w:rFonts w:eastAsia="SimSun"/>
          <w:b/>
          <w:bCs/>
        </w:rPr>
        <w:lastRenderedPageBreak/>
        <w:t>A</w:t>
      </w:r>
      <w:r>
        <w:rPr>
          <w:b/>
          <w:bCs/>
        </w:rPr>
        <w:t xml:space="preserve">ltitud </w:t>
      </w:r>
    </w:p>
    <w:p w14:paraId="5868BE0A" w14:textId="77777777" w:rsidR="004556DB" w:rsidRDefault="00627E5D">
      <w:pPr>
        <w:numPr>
          <w:ilvl w:val="255"/>
          <w:numId w:val="0"/>
        </w:numPr>
        <w:ind w:left="1080"/>
        <w:jc w:val="both"/>
      </w:pPr>
      <w:r>
        <w:t xml:space="preserve">La provincia de Cusco se ubica entre los 3,138 m.s.n.m. (distrito </w:t>
      </w:r>
      <w:proofErr w:type="spellStart"/>
      <w:r>
        <w:t>Saylla</w:t>
      </w:r>
      <w:proofErr w:type="spellEnd"/>
      <w:r>
        <w:t xml:space="preserve">) y 3,635 m.s.n.m. (distrito </w:t>
      </w:r>
      <w:proofErr w:type="spellStart"/>
      <w:r>
        <w:t>Ccorcca</w:t>
      </w:r>
      <w:proofErr w:type="spellEnd"/>
      <w:r>
        <w:t xml:space="preserve">) y la ciudad de Cusco se ubica en un valle interandino, entre los 3,244 </w:t>
      </w:r>
      <w:proofErr w:type="spellStart"/>
      <w:r>
        <w:t>m.s.n.m</w:t>
      </w:r>
      <w:proofErr w:type="spellEnd"/>
      <w:r>
        <w:t xml:space="preserve"> (distrito San Jerónimo) y los 3,700 m.s.n.m. (sector del Arco de Tica-Tica). </w:t>
      </w:r>
    </w:p>
    <w:p w14:paraId="454F598D" w14:textId="77777777" w:rsidR="004556DB" w:rsidRDefault="004556DB">
      <w:pPr>
        <w:numPr>
          <w:ilvl w:val="255"/>
          <w:numId w:val="0"/>
        </w:numPr>
        <w:ind w:left="1080"/>
        <w:jc w:val="both"/>
      </w:pPr>
    </w:p>
    <w:p w14:paraId="102B60D9" w14:textId="77777777" w:rsidR="004556DB" w:rsidRDefault="00627E5D">
      <w:pPr>
        <w:pStyle w:val="Prrafodelista"/>
        <w:numPr>
          <w:ilvl w:val="0"/>
          <w:numId w:val="5"/>
        </w:numPr>
        <w:ind w:left="1080" w:hanging="357"/>
        <w:jc w:val="both"/>
        <w:outlineLvl w:val="3"/>
        <w:rPr>
          <w:b/>
        </w:rPr>
      </w:pPr>
      <w:r>
        <w:rPr>
          <w:b/>
          <w:bCs/>
        </w:rPr>
        <w:t>Superficie</w:t>
      </w:r>
      <w:r>
        <w:rPr>
          <w:b/>
        </w:rPr>
        <w:t xml:space="preserve"> </w:t>
      </w:r>
    </w:p>
    <w:p w14:paraId="6B2F2A83" w14:textId="77777777" w:rsidR="004556DB" w:rsidRDefault="00627E5D">
      <w:pPr>
        <w:numPr>
          <w:ilvl w:val="255"/>
          <w:numId w:val="0"/>
        </w:numPr>
        <w:ind w:left="1080"/>
        <w:jc w:val="both"/>
      </w:pPr>
      <w:r>
        <w:t xml:space="preserve">Tiene una superficie de 61,700 Ha. y cuenta con 8 distritos. El distrito de mayor extensión es </w:t>
      </w:r>
      <w:proofErr w:type="spellStart"/>
      <w:r>
        <w:t>Ccorcca</w:t>
      </w:r>
      <w:proofErr w:type="spellEnd"/>
      <w:r>
        <w:t xml:space="preserve"> con 18,856 Ha., seguido de los distritos de Cusco, con 11,622 Ha. y San Jerónimo con 10,334 Ha., los distritos con menores extensiones son San Sebastián con 8,944 Ha., </w:t>
      </w:r>
      <w:proofErr w:type="spellStart"/>
      <w:r>
        <w:t>Saylla</w:t>
      </w:r>
      <w:proofErr w:type="spellEnd"/>
      <w:r>
        <w:t xml:space="preserve"> con 2,837 Ha., </w:t>
      </w:r>
      <w:proofErr w:type="spellStart"/>
      <w:r>
        <w:t>Poroy</w:t>
      </w:r>
      <w:proofErr w:type="spellEnd"/>
      <w:r>
        <w:t xml:space="preserve"> con 1,496 Ha. y </w:t>
      </w:r>
      <w:proofErr w:type="spellStart"/>
      <w:r>
        <w:t>Wanchaq</w:t>
      </w:r>
      <w:proofErr w:type="spellEnd"/>
      <w:r>
        <w:t xml:space="preserve"> con 639 Ha</w:t>
      </w:r>
      <w:r>
        <w:rPr>
          <w:rStyle w:val="Refdenotaalpie"/>
        </w:rPr>
        <w:footnoteReference w:id="4"/>
      </w:r>
      <w:r>
        <w:t>.</w:t>
      </w:r>
    </w:p>
    <w:p w14:paraId="1D887969" w14:textId="77777777" w:rsidR="004556DB" w:rsidRDefault="004556DB">
      <w:pPr>
        <w:ind w:left="1080"/>
        <w:jc w:val="both"/>
        <w:rPr>
          <w:b/>
          <w:color w:val="000000"/>
        </w:rPr>
      </w:pPr>
    </w:p>
    <w:p w14:paraId="17A66E4A" w14:textId="77777777" w:rsidR="004556DB" w:rsidRDefault="004556DB">
      <w:pPr>
        <w:ind w:left="1080"/>
        <w:jc w:val="both"/>
      </w:pPr>
    </w:p>
    <w:p w14:paraId="66E1C8C0" w14:textId="77777777" w:rsidR="004556DB" w:rsidRDefault="00627E5D">
      <w:pPr>
        <w:pStyle w:val="Ttulo3"/>
        <w:numPr>
          <w:ilvl w:val="0"/>
          <w:numId w:val="3"/>
        </w:numPr>
        <w:spacing w:before="0" w:after="0" w:line="360" w:lineRule="auto"/>
        <w:ind w:left="426" w:firstLine="0"/>
        <w:rPr>
          <w:sz w:val="22"/>
          <w:szCs w:val="22"/>
        </w:rPr>
      </w:pPr>
      <w:bookmarkStart w:id="24" w:name="_Toc121317578"/>
      <w:r>
        <w:rPr>
          <w:sz w:val="22"/>
          <w:szCs w:val="22"/>
        </w:rPr>
        <w:t>Descripción General de la provincia del Cusco</w:t>
      </w:r>
      <w:bookmarkEnd w:id="24"/>
      <w:r>
        <w:rPr>
          <w:sz w:val="22"/>
          <w:szCs w:val="22"/>
        </w:rPr>
        <w:t xml:space="preserve">  </w:t>
      </w:r>
    </w:p>
    <w:p w14:paraId="7EDF4C9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p>
    <w:p w14:paraId="578AD4D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720"/>
        <w:jc w:val="both"/>
        <w:rPr>
          <w:color w:val="000000"/>
        </w:rPr>
      </w:pPr>
      <w:r>
        <w:rPr>
          <w:color w:val="000000"/>
        </w:rPr>
        <w:t>La provincia de Cusco, como capital del departamento del Cusco presenta las siguientes características:</w:t>
      </w:r>
    </w:p>
    <w:p w14:paraId="0414F43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720"/>
        <w:jc w:val="both"/>
        <w:rPr>
          <w:color w:val="000000"/>
        </w:rPr>
      </w:pPr>
    </w:p>
    <w:p w14:paraId="32E87702" w14:textId="77777777" w:rsidR="004556DB" w:rsidRDefault="00627E5D">
      <w:pPr>
        <w:pStyle w:val="Prrafodelista"/>
        <w:numPr>
          <w:ilvl w:val="0"/>
          <w:numId w:val="6"/>
        </w:numPr>
        <w:ind w:left="1276" w:hanging="357"/>
        <w:jc w:val="both"/>
        <w:outlineLvl w:val="3"/>
        <w:rPr>
          <w:b/>
          <w:bCs/>
        </w:rPr>
      </w:pPr>
      <w:r>
        <w:rPr>
          <w:b/>
          <w:bCs/>
        </w:rPr>
        <w:t xml:space="preserve">Clima: </w:t>
      </w:r>
    </w:p>
    <w:p w14:paraId="1B2A4997"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1235"/>
        </w:tabs>
        <w:ind w:left="1276"/>
        <w:jc w:val="both"/>
        <w:rPr>
          <w:color w:val="000000"/>
        </w:rPr>
      </w:pPr>
      <w:r>
        <w:t>Debido a la gran diversidad de pisos altitudinales</w:t>
      </w:r>
      <w:r>
        <w:rPr>
          <w:lang w:val="es-PE"/>
        </w:rPr>
        <w:t xml:space="preserve">, </w:t>
      </w:r>
      <w:r>
        <w:rPr>
          <w:rFonts w:eastAsia="SimSun"/>
          <w:color w:val="202124"/>
          <w:shd w:val="clear" w:color="auto" w:fill="FFFFFF"/>
        </w:rPr>
        <w:t>el clima de</w:t>
      </w:r>
      <w:r>
        <w:rPr>
          <w:rFonts w:eastAsia="SimSun"/>
          <w:color w:val="202124"/>
          <w:shd w:val="clear" w:color="auto" w:fill="FFFFFF"/>
          <w:lang w:val="es-PE"/>
        </w:rPr>
        <w:t xml:space="preserve"> la provincia de </w:t>
      </w:r>
      <w:r>
        <w:rPr>
          <w:rFonts w:eastAsia="SimSun"/>
          <w:color w:val="202124"/>
          <w:shd w:val="clear" w:color="auto" w:fill="FFFFFF"/>
        </w:rPr>
        <w:t>Cusco es </w:t>
      </w:r>
      <w:r>
        <w:rPr>
          <w:rFonts w:eastAsia="SimSun"/>
          <w:bCs/>
          <w:color w:val="202124"/>
          <w:shd w:val="clear" w:color="auto" w:fill="FFFFFF"/>
        </w:rPr>
        <w:t>templado, moderadamente lluvioso y con amplitud térmica moderada</w:t>
      </w:r>
      <w:r>
        <w:rPr>
          <w:rFonts w:eastAsia="SimSun"/>
          <w:color w:val="202124"/>
          <w:shd w:val="clear" w:color="auto" w:fill="FFFFFF"/>
        </w:rPr>
        <w:t>. La media anual de temperatura máxima y mínima es 19.6°C y 4.4°C, respectivamente. La precipitación media acumulada anual es 731.8 mm</w:t>
      </w:r>
      <w:r>
        <w:rPr>
          <w:rStyle w:val="Refdenotaalpie"/>
          <w:rFonts w:eastAsia="SimSun"/>
          <w:color w:val="202124"/>
          <w:shd w:val="clear" w:color="auto" w:fill="FFFFFF"/>
        </w:rPr>
        <w:footnoteReference w:id="5"/>
      </w:r>
      <w:r>
        <w:rPr>
          <w:rFonts w:eastAsia="SimSun"/>
          <w:color w:val="202124"/>
          <w:shd w:val="clear" w:color="auto" w:fill="FFFFFF"/>
        </w:rPr>
        <w:t>.</w:t>
      </w:r>
      <w:r>
        <w:t xml:space="preserve"> </w:t>
      </w:r>
    </w:p>
    <w:p w14:paraId="3C4DD7B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tabs>
          <w:tab w:val="left" w:pos="1235"/>
        </w:tabs>
        <w:ind w:left="1276"/>
        <w:jc w:val="both"/>
        <w:rPr>
          <w:b/>
          <w:color w:val="000000"/>
        </w:rPr>
      </w:pPr>
    </w:p>
    <w:p w14:paraId="11592A8D" w14:textId="77777777" w:rsidR="004556DB" w:rsidRDefault="00627E5D">
      <w:pPr>
        <w:pStyle w:val="Prrafodelista"/>
        <w:numPr>
          <w:ilvl w:val="0"/>
          <w:numId w:val="6"/>
        </w:numPr>
        <w:ind w:left="1276"/>
        <w:jc w:val="both"/>
        <w:outlineLvl w:val="3"/>
        <w:rPr>
          <w:b/>
          <w:bCs/>
        </w:rPr>
      </w:pPr>
      <w:r>
        <w:rPr>
          <w:b/>
          <w:bCs/>
        </w:rPr>
        <w:t xml:space="preserve">Actividades Educativas: </w:t>
      </w:r>
    </w:p>
    <w:p w14:paraId="24C2170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1235"/>
        </w:tabs>
        <w:ind w:left="1235"/>
        <w:jc w:val="both"/>
        <w:rPr>
          <w:color w:val="000000"/>
        </w:rPr>
      </w:pPr>
      <w:r>
        <w:t xml:space="preserve">En términos generales, respecto a la situación de educación en la provincia de Cusco, se destaca el alto índice de la tasa de alfabetismo (96%); sin embargo, la calidad educativa deja mucho que desear, dado que no basta con saber leer y escribir en una sociedad que aspira hacia la competencia de sus habilidades y destrezas. Este alto índice, se repite en los demás distritos de la provincia de Cusco, por encima de 90%, a excepción de </w:t>
      </w:r>
      <w:proofErr w:type="spellStart"/>
      <w:r>
        <w:t>Ccorca</w:t>
      </w:r>
      <w:proofErr w:type="spellEnd"/>
      <w:r>
        <w:t xml:space="preserve"> y </w:t>
      </w:r>
      <w:proofErr w:type="spellStart"/>
      <w:r>
        <w:t>Poroy</w:t>
      </w:r>
      <w:proofErr w:type="spellEnd"/>
      <w:r>
        <w:t xml:space="preserve"> que sólo registran 62.2% y 88.8%, respectivamente</w:t>
      </w:r>
      <w:r>
        <w:rPr>
          <w:rStyle w:val="Refdenotaalpie"/>
        </w:rPr>
        <w:footnoteReference w:id="6"/>
      </w:r>
      <w:r>
        <w:rPr>
          <w:lang w:val="es-PE"/>
        </w:rPr>
        <w:t xml:space="preserve">. </w:t>
      </w:r>
    </w:p>
    <w:p w14:paraId="24A12DF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235"/>
        <w:jc w:val="both"/>
        <w:rPr>
          <w:color w:val="0070C0"/>
        </w:rPr>
      </w:pPr>
    </w:p>
    <w:p w14:paraId="566DC5E8"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35"/>
        <w:jc w:val="both"/>
        <w:rPr>
          <w:b/>
          <w:bCs/>
          <w:color w:val="000000"/>
        </w:rPr>
      </w:pPr>
      <w:r>
        <w:rPr>
          <w:color w:val="000000"/>
        </w:rPr>
        <w:t>El IES Túpac Amaru tiene su ámbito de influencia directa en la provincia del Cusco, donde los estudiantes matriculados de quinto de secundaria al 2021 sumaron 7,442</w:t>
      </w:r>
      <w:r>
        <w:rPr>
          <w:rStyle w:val="Refdenotaalpie"/>
          <w:color w:val="000000"/>
        </w:rPr>
        <w:footnoteReference w:id="7"/>
      </w:r>
      <w:r>
        <w:rPr>
          <w:color w:val="000000"/>
        </w:rPr>
        <w:t>. Asimismo, en la provincia del Cusco existen 20 Instituciones Educativas de Educación Superior Tecnológica</w:t>
      </w:r>
      <w:r>
        <w:rPr>
          <w:rStyle w:val="Refdenotaalpie"/>
          <w:color w:val="000000"/>
        </w:rPr>
        <w:footnoteReference w:id="8"/>
      </w:r>
      <w:r>
        <w:rPr>
          <w:color w:val="000000"/>
        </w:rPr>
        <w:t>, siendo el IES Túpac Amaru, la única de gestión pública para el beneficio de su población.</w:t>
      </w:r>
      <w:r>
        <w:rPr>
          <w:color w:val="000000"/>
          <w:highlight w:val="white"/>
        </w:rPr>
        <w:t xml:space="preserve"> </w:t>
      </w:r>
    </w:p>
    <w:p w14:paraId="508AB058"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235"/>
        <w:jc w:val="both"/>
        <w:rPr>
          <w:b/>
          <w:bCs/>
          <w:color w:val="000000"/>
        </w:rPr>
      </w:pPr>
    </w:p>
    <w:p w14:paraId="739BFADB"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35"/>
        <w:jc w:val="both"/>
        <w:rPr>
          <w:b/>
          <w:bCs/>
          <w:color w:val="000000"/>
        </w:rPr>
      </w:pPr>
      <w:r>
        <w:rPr>
          <w:b/>
          <w:bCs/>
          <w:color w:val="000000"/>
        </w:rPr>
        <w:t xml:space="preserve">Población Estudiantil </w:t>
      </w:r>
    </w:p>
    <w:p w14:paraId="41F38A1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35"/>
        <w:jc w:val="both"/>
        <w:rPr>
          <w:color w:val="000000"/>
        </w:rPr>
      </w:pPr>
      <w:r>
        <w:rPr>
          <w:color w:val="000000"/>
        </w:rPr>
        <w:t>Conforme el Escale, al 2021, la población estudiantil de la provincia de Cusco alcanza a 133,137 estudiantes, de los cuales: 110,432 se encuentran en la etapa de Educación Básica Regular; 4,102 en Educación Básica Alternativa y Especial y 18,603 en la etapa Técnico-Productiva y Superior No Universitaria</w:t>
      </w:r>
      <w:r>
        <w:rPr>
          <w:rStyle w:val="Refdenotaalpie"/>
          <w:color w:val="000000"/>
        </w:rPr>
        <w:footnoteReference w:id="9"/>
      </w:r>
      <w:r>
        <w:rPr>
          <w:color w:val="000000"/>
        </w:rPr>
        <w:t>.</w:t>
      </w:r>
    </w:p>
    <w:p w14:paraId="576DDEED" w14:textId="47ACB1FE" w:rsidR="004E27E0" w:rsidRDefault="004E27E0">
      <w:pPr>
        <w:pBdr>
          <w:top w:val="none" w:sz="0" w:space="0" w:color="000000"/>
          <w:left w:val="none" w:sz="0" w:space="0" w:color="000000"/>
          <w:bottom w:val="none" w:sz="0" w:space="0" w:color="000000"/>
          <w:right w:val="none" w:sz="0" w:space="0" w:color="000000"/>
          <w:between w:val="none" w:sz="0" w:space="0" w:color="000000"/>
        </w:pBdr>
        <w:ind w:left="1235"/>
        <w:jc w:val="both"/>
        <w:rPr>
          <w:color w:val="000000"/>
        </w:rPr>
      </w:pPr>
    </w:p>
    <w:p w14:paraId="47353DC8" w14:textId="77777777" w:rsidR="001E47FF" w:rsidRDefault="001E47FF">
      <w:pPr>
        <w:pBdr>
          <w:top w:val="none" w:sz="0" w:space="0" w:color="000000"/>
          <w:left w:val="none" w:sz="0" w:space="0" w:color="000000"/>
          <w:bottom w:val="none" w:sz="0" w:space="0" w:color="000000"/>
          <w:right w:val="none" w:sz="0" w:space="0" w:color="000000"/>
          <w:between w:val="none" w:sz="0" w:space="0" w:color="000000"/>
        </w:pBdr>
        <w:ind w:left="1235"/>
        <w:jc w:val="both"/>
        <w:rPr>
          <w:color w:val="000000"/>
        </w:rPr>
      </w:pPr>
    </w:p>
    <w:p w14:paraId="3B2C377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35"/>
        <w:jc w:val="both"/>
        <w:rPr>
          <w:b/>
          <w:bCs/>
          <w:color w:val="000000"/>
        </w:rPr>
      </w:pPr>
      <w:r>
        <w:rPr>
          <w:b/>
          <w:bCs/>
          <w:color w:val="000000"/>
        </w:rPr>
        <w:lastRenderedPageBreak/>
        <w:t xml:space="preserve">Profesores de Educación de Nivel Básica, Técnica-Productiva y Superior No Universitaria </w:t>
      </w:r>
    </w:p>
    <w:p w14:paraId="2A5950D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35"/>
        <w:jc w:val="both"/>
        <w:rPr>
          <w:color w:val="000000"/>
        </w:rPr>
      </w:pPr>
      <w:r>
        <w:rPr>
          <w:color w:val="000000"/>
        </w:rPr>
        <w:t>En el 2021, la cantidad de docentes en la provincia de Cusco alcanzó a 7,311 docentes, de los cuales 6,524 corresponden a Educación Básica (Regular, Alternativa y Especial), 216 a la Técnico-Productiva y 571 a la Educación Superior no Universitaria</w:t>
      </w:r>
      <w:r>
        <w:rPr>
          <w:rStyle w:val="Refdenotaalpie"/>
          <w:color w:val="000000"/>
        </w:rPr>
        <w:footnoteReference w:id="10"/>
      </w:r>
      <w:r>
        <w:rPr>
          <w:color w:val="000000"/>
        </w:rPr>
        <w:t>.</w:t>
      </w:r>
    </w:p>
    <w:p w14:paraId="28B41FA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rPr>
        <w:t xml:space="preserve"> </w:t>
      </w:r>
    </w:p>
    <w:p w14:paraId="212E0150" w14:textId="45BD66D4"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lang w:val="es-PE"/>
        </w:rPr>
        <w:t xml:space="preserve">En ese contexto, </w:t>
      </w:r>
      <w:r>
        <w:rPr>
          <w:color w:val="000000"/>
        </w:rPr>
        <w:t xml:space="preserve">el IES Túpac Amaru </w:t>
      </w:r>
      <w:r>
        <w:rPr>
          <w:color w:val="000000"/>
          <w:lang w:val="es-PE"/>
        </w:rPr>
        <w:t>mediante sus programas de estudio</w:t>
      </w:r>
      <w:r w:rsidR="009978DE">
        <w:rPr>
          <w:color w:val="000000"/>
          <w:lang w:val="es-PE"/>
        </w:rPr>
        <w:t>s</w:t>
      </w:r>
      <w:r>
        <w:rPr>
          <w:color w:val="000000"/>
          <w:lang w:val="es-PE"/>
        </w:rPr>
        <w:t xml:space="preserve">: Administración y Servicios de Hostelería y Restaurantes, Contabilidad, Desarrollo de Sistemas de información, Enfermería Técnica, Electrónica Industrial, Electricidad Industrial, Guía Oficial de Turismo, Laboratorio Clínico y Anatomía Patológica, Mecánica de Producción Industrial y Mecatrónica Automotriz; </w:t>
      </w:r>
      <w:r>
        <w:rPr>
          <w:color w:val="000000"/>
        </w:rPr>
        <w:t xml:space="preserve">atiende la demanda </w:t>
      </w:r>
      <w:r>
        <w:rPr>
          <w:color w:val="000000"/>
          <w:lang w:val="es-PE"/>
        </w:rPr>
        <w:t xml:space="preserve">educativa del nivel </w:t>
      </w:r>
      <w:r w:rsidR="009978DE">
        <w:rPr>
          <w:color w:val="000000"/>
          <w:lang w:val="es-PE"/>
        </w:rPr>
        <w:t xml:space="preserve">de educación </w:t>
      </w:r>
      <w:r>
        <w:rPr>
          <w:color w:val="000000"/>
          <w:lang w:val="es-PE"/>
        </w:rPr>
        <w:t xml:space="preserve">superior </w:t>
      </w:r>
      <w:r w:rsidR="009978DE">
        <w:rPr>
          <w:color w:val="000000"/>
          <w:lang w:val="es-PE"/>
        </w:rPr>
        <w:t>tecnológica</w:t>
      </w:r>
      <w:r>
        <w:rPr>
          <w:color w:val="000000"/>
          <w:lang w:val="es-PE"/>
        </w:rPr>
        <w:t xml:space="preserve"> </w:t>
      </w:r>
      <w:r>
        <w:rPr>
          <w:color w:val="000000"/>
        </w:rPr>
        <w:t>a nivel</w:t>
      </w:r>
      <w:r>
        <w:rPr>
          <w:color w:val="000000"/>
          <w:lang w:val="es-PE"/>
        </w:rPr>
        <w:t xml:space="preserve"> distrital, provincial y</w:t>
      </w:r>
      <w:r>
        <w:rPr>
          <w:color w:val="000000"/>
        </w:rPr>
        <w:t xml:space="preserve"> regional.</w:t>
      </w:r>
    </w:p>
    <w:p w14:paraId="7CF518C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1C46567" w14:textId="77777777" w:rsidR="004556DB" w:rsidRDefault="00627E5D">
      <w:pPr>
        <w:pStyle w:val="Prrafodelista"/>
        <w:numPr>
          <w:ilvl w:val="0"/>
          <w:numId w:val="6"/>
        </w:numPr>
        <w:ind w:left="1276" w:hanging="357"/>
        <w:jc w:val="both"/>
        <w:outlineLvl w:val="3"/>
        <w:rPr>
          <w:b/>
          <w:bCs/>
        </w:rPr>
      </w:pPr>
      <w:r>
        <w:rPr>
          <w:b/>
          <w:bCs/>
        </w:rPr>
        <w:t xml:space="preserve">Actividades Económicas: </w:t>
      </w:r>
    </w:p>
    <w:p w14:paraId="46731BD3"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1235"/>
        </w:tabs>
        <w:ind w:left="1235"/>
        <w:jc w:val="both"/>
        <w:rPr>
          <w:color w:val="000000"/>
        </w:rPr>
      </w:pPr>
      <w:r>
        <w:rPr>
          <w:color w:val="000000"/>
        </w:rPr>
        <w:t>Las principales actividades económicas relevantes (AER) en la región Cusco son:</w:t>
      </w:r>
    </w:p>
    <w:p w14:paraId="48FF4DB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tbl>
      <w:tblPr>
        <w:tblStyle w:val="Style66"/>
        <w:tblW w:w="7727" w:type="dxa"/>
        <w:tblInd w:w="1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6"/>
        <w:gridCol w:w="5811"/>
      </w:tblGrid>
      <w:tr w:rsidR="004556DB" w14:paraId="199C11E5" w14:textId="77777777" w:rsidTr="00525B36">
        <w:trPr>
          <w:trHeight w:val="294"/>
          <w:tblHeader/>
        </w:trPr>
        <w:tc>
          <w:tcPr>
            <w:tcW w:w="1916" w:type="dxa"/>
            <w:tcBorders>
              <w:top w:val="single" w:sz="4" w:space="0" w:color="000000"/>
              <w:left w:val="single" w:sz="4" w:space="0" w:color="000000"/>
              <w:bottom w:val="single" w:sz="4" w:space="0" w:color="000000"/>
              <w:right w:val="single" w:sz="4" w:space="0" w:color="000000"/>
            </w:tcBorders>
            <w:shd w:val="clear" w:color="auto" w:fill="631A19"/>
            <w:tcMar>
              <w:top w:w="0" w:type="dxa"/>
              <w:left w:w="115" w:type="dxa"/>
              <w:bottom w:w="0" w:type="dxa"/>
              <w:right w:w="115" w:type="dxa"/>
            </w:tcMar>
            <w:vAlign w:val="center"/>
          </w:tcPr>
          <w:p w14:paraId="055513B7"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b/>
                <w:color w:val="FFFFFF"/>
                <w:sz w:val="18"/>
                <w:szCs w:val="18"/>
              </w:rPr>
            </w:pPr>
            <w:r>
              <w:rPr>
                <w:b/>
                <w:color w:val="FFFFFF"/>
                <w:sz w:val="18"/>
                <w:szCs w:val="18"/>
              </w:rPr>
              <w:t>Actividad Económica</w:t>
            </w:r>
          </w:p>
        </w:tc>
        <w:tc>
          <w:tcPr>
            <w:tcW w:w="5811" w:type="dxa"/>
            <w:tcBorders>
              <w:top w:val="single" w:sz="4" w:space="0" w:color="000000"/>
              <w:left w:val="single" w:sz="4" w:space="0" w:color="000000"/>
              <w:bottom w:val="single" w:sz="4" w:space="0" w:color="000000"/>
              <w:right w:val="single" w:sz="4" w:space="0" w:color="000000"/>
            </w:tcBorders>
            <w:shd w:val="clear" w:color="auto" w:fill="631A19"/>
            <w:tcMar>
              <w:top w:w="0" w:type="dxa"/>
              <w:left w:w="115" w:type="dxa"/>
              <w:bottom w:w="0" w:type="dxa"/>
              <w:right w:w="115" w:type="dxa"/>
            </w:tcMar>
            <w:vAlign w:val="center"/>
          </w:tcPr>
          <w:p w14:paraId="2BE209BB"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b/>
                <w:color w:val="FFFFFF"/>
                <w:sz w:val="18"/>
                <w:szCs w:val="18"/>
              </w:rPr>
            </w:pPr>
            <w:r>
              <w:rPr>
                <w:b/>
                <w:color w:val="FFFFFF"/>
                <w:sz w:val="18"/>
                <w:szCs w:val="18"/>
              </w:rPr>
              <w:t>Descripción</w:t>
            </w:r>
          </w:p>
        </w:tc>
      </w:tr>
      <w:tr w:rsidR="004556DB" w14:paraId="6105FD5C" w14:textId="77777777" w:rsidTr="00525B36">
        <w:trPr>
          <w:trHeight w:val="2380"/>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673232" w14:textId="3A4A56B4" w:rsidR="004556DB" w:rsidRDefault="00184EC5">
            <w:pPr>
              <w:pBdr>
                <w:top w:val="none" w:sz="0" w:space="0" w:color="000000"/>
                <w:left w:val="none" w:sz="0" w:space="0" w:color="000000"/>
                <w:bottom w:val="none" w:sz="0" w:space="0" w:color="000000"/>
                <w:right w:val="none" w:sz="0" w:space="0" w:color="000000"/>
                <w:between w:val="none" w:sz="0" w:space="0" w:color="000000"/>
              </w:pBdr>
              <w:rPr>
                <w:b/>
                <w:color w:val="000000"/>
                <w:sz w:val="18"/>
                <w:szCs w:val="18"/>
              </w:rPr>
            </w:pPr>
            <w:r>
              <w:rPr>
                <w:b/>
                <w:color w:val="000000"/>
                <w:sz w:val="18"/>
                <w:szCs w:val="18"/>
              </w:rPr>
              <w:t xml:space="preserve">1. </w:t>
            </w:r>
            <w:r w:rsidR="00627E5D">
              <w:rPr>
                <w:b/>
                <w:color w:val="000000"/>
                <w:sz w:val="18"/>
                <w:szCs w:val="18"/>
              </w:rPr>
              <w:t>Comercio</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FD5DE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 xml:space="preserve">Esta actividad comprende la venta al por mayor y al por menor </w:t>
            </w:r>
            <w:r>
              <w:rPr>
                <w:sz w:val="18"/>
                <w:szCs w:val="18"/>
              </w:rPr>
              <w:t xml:space="preserve">(sin </w:t>
            </w:r>
            <w:r>
              <w:rPr>
                <w:color w:val="000000"/>
                <w:sz w:val="18"/>
                <w:szCs w:val="18"/>
              </w:rPr>
              <w:t>transformaci</w:t>
            </w:r>
            <w:r>
              <w:rPr>
                <w:sz w:val="18"/>
                <w:szCs w:val="18"/>
              </w:rPr>
              <w:t>ón)</w:t>
            </w:r>
            <w:r>
              <w:rPr>
                <w:color w:val="000000"/>
                <w:sz w:val="18"/>
                <w:szCs w:val="18"/>
              </w:rPr>
              <w:t xml:space="preserve"> de todo tipo de productos y la prestación de servicios accesorios a la venta de esos productos. La venta al por mayor y la venta al por menor son los estadios finales de la distribución de productos. Los productos comprados y vendidos se denominan también mercancías. </w:t>
            </w:r>
            <w:r>
              <w:rPr>
                <w:sz w:val="18"/>
                <w:szCs w:val="18"/>
              </w:rPr>
              <w:t xml:space="preserve">Se incluye también en esta sección la reparación de vehículos automotores y motocicletas. </w:t>
            </w:r>
          </w:p>
          <w:p w14:paraId="2B07B05F"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sz w:val="18"/>
                <w:szCs w:val="18"/>
              </w:rPr>
            </w:pPr>
            <w:r>
              <w:rPr>
                <w:sz w:val="18"/>
                <w:szCs w:val="18"/>
              </w:rPr>
              <w:t>La AER Comercio reporta una PEA ocupada del 15.5% a nivel regional, siendo la segunda actividad económica en la región en cuanto a la absorción de empleo. Se reporta un crecimiento reducido pero sostenido entre el 2011 (16.9%) y el 2017 (15.5%).</w:t>
            </w:r>
          </w:p>
        </w:tc>
      </w:tr>
      <w:tr w:rsidR="004556DB" w14:paraId="57D6918D" w14:textId="77777777" w:rsidTr="00525B36">
        <w:trPr>
          <w:trHeight w:val="1945"/>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D58BE3" w14:textId="04DBBCB5" w:rsidR="004556DB" w:rsidRDefault="00184EC5">
            <w:pPr>
              <w:pBdr>
                <w:top w:val="none" w:sz="0" w:space="0" w:color="000000"/>
                <w:left w:val="none" w:sz="0" w:space="0" w:color="000000"/>
                <w:bottom w:val="none" w:sz="0" w:space="0" w:color="000000"/>
                <w:right w:val="none" w:sz="0" w:space="0" w:color="000000"/>
                <w:between w:val="none" w:sz="0" w:space="0" w:color="000000"/>
              </w:pBdr>
              <w:tabs>
                <w:tab w:val="left" w:pos="1882"/>
              </w:tabs>
              <w:rPr>
                <w:color w:val="000000"/>
                <w:sz w:val="18"/>
                <w:szCs w:val="18"/>
              </w:rPr>
            </w:pPr>
            <w:r>
              <w:rPr>
                <w:b/>
                <w:color w:val="000000"/>
                <w:sz w:val="18"/>
                <w:szCs w:val="18"/>
              </w:rPr>
              <w:t xml:space="preserve">2. </w:t>
            </w:r>
            <w:r w:rsidR="00627E5D">
              <w:rPr>
                <w:b/>
                <w:color w:val="000000"/>
                <w:sz w:val="18"/>
                <w:szCs w:val="18"/>
              </w:rPr>
              <w:t>Actividades</w:t>
            </w:r>
          </w:p>
          <w:p w14:paraId="446458A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b/>
                <w:color w:val="000000"/>
                <w:sz w:val="18"/>
                <w:szCs w:val="18"/>
              </w:rPr>
            </w:pPr>
            <w:r>
              <w:rPr>
                <w:b/>
                <w:color w:val="000000"/>
                <w:sz w:val="18"/>
                <w:szCs w:val="18"/>
              </w:rPr>
              <w:t>de servicio administrativos y de apoyo</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AA1306"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sz w:val="18"/>
                <w:szCs w:val="18"/>
              </w:rPr>
            </w:pPr>
            <w:r>
              <w:rPr>
                <w:sz w:val="18"/>
                <w:szCs w:val="18"/>
              </w:rPr>
              <w:t>Estas actividades de servicios administrativos y de apoyo difieren de las clasificadas en la actividad económica Actividades profesionales, científicas y técnicas, en tanto su finalidad principal no es la transferencia de conocimientos especializados</w:t>
            </w:r>
            <w:r>
              <w:rPr>
                <w:sz w:val="18"/>
                <w:szCs w:val="18"/>
                <w:lang w:val="es-PE"/>
              </w:rPr>
              <w:t>.</w:t>
            </w:r>
          </w:p>
          <w:p w14:paraId="0FA8BFE6"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sz w:val="18"/>
                <w:szCs w:val="18"/>
              </w:rPr>
              <w:t>La AER Actividades de servicio administrativos y de apoyo reporta una PEA ocupada del 13.4% a nivel regional, siendo la primera actividad económica en la región en cuanto a la absorción de empleo. Se reporta un incremento entre el 2011(15%) y el 2017 (13.4%).</w:t>
            </w:r>
          </w:p>
        </w:tc>
      </w:tr>
      <w:tr w:rsidR="004556DB" w14:paraId="662B0592" w14:textId="77777777" w:rsidTr="00525B36">
        <w:trPr>
          <w:trHeight w:val="1945"/>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9AB480" w14:textId="495431A8" w:rsidR="004556DB" w:rsidRDefault="00184EC5">
            <w:pPr>
              <w:pBdr>
                <w:top w:val="none" w:sz="0" w:space="0" w:color="000000"/>
                <w:left w:val="none" w:sz="0" w:space="0" w:color="000000"/>
                <w:bottom w:val="none" w:sz="0" w:space="0" w:color="000000"/>
                <w:right w:val="none" w:sz="0" w:space="0" w:color="000000"/>
                <w:between w:val="none" w:sz="0" w:space="0" w:color="000000"/>
              </w:pBdr>
              <w:tabs>
                <w:tab w:val="left" w:pos="1882"/>
              </w:tabs>
              <w:rPr>
                <w:b/>
                <w:color w:val="000000"/>
                <w:sz w:val="18"/>
                <w:szCs w:val="18"/>
              </w:rPr>
            </w:pPr>
            <w:r>
              <w:rPr>
                <w:b/>
                <w:color w:val="000000"/>
                <w:sz w:val="18"/>
                <w:szCs w:val="18"/>
              </w:rPr>
              <w:t xml:space="preserve">3. </w:t>
            </w:r>
            <w:r w:rsidR="00627E5D">
              <w:rPr>
                <w:b/>
                <w:color w:val="000000"/>
                <w:sz w:val="18"/>
                <w:szCs w:val="18"/>
              </w:rPr>
              <w:t>Explotación de minas y canteras</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0B6A05"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 xml:space="preserve">Esta sección abarca la extracción de minerales que se encuentren en la naturaleza en estado sólido (carbón y minerales), líquido (petróleo) o gaseoso (gas natural). La extracción puede llevarse a cabo por diferentes métodos, como explotación de minas subterráneas o a cielo abierto, perforación de pozos, explotación minera de los fondos marinos, etcétera. También se incluyen actividades complementarias dirigidas a preparar los materiales en bruto para su comercialización, por ejemplo, trituración, desmenuzamiento, limpieza, secado, selección y concentración de minerales, </w:t>
            </w:r>
            <w:r>
              <w:rPr>
                <w:sz w:val="18"/>
                <w:szCs w:val="18"/>
              </w:rPr>
              <w:t>licuefacción de gas natural y aglomeración de combustibles sólidos.</w:t>
            </w:r>
          </w:p>
          <w:p w14:paraId="37EEFB4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sz w:val="18"/>
                <w:szCs w:val="18"/>
              </w:rPr>
            </w:pPr>
            <w:r>
              <w:rPr>
                <w:sz w:val="18"/>
                <w:szCs w:val="18"/>
              </w:rPr>
              <w:t>La AER Explotación de minas y canteras reporta una PEA ocupada del 1.1% a nivel regional. Se reporta una pequeña reducción entre el 2011 (1.5%) y el 2017 (1.1%).</w:t>
            </w:r>
          </w:p>
        </w:tc>
      </w:tr>
      <w:tr w:rsidR="004556DB" w14:paraId="05A707F5" w14:textId="77777777" w:rsidTr="00525B36">
        <w:trPr>
          <w:trHeight w:val="2402"/>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819B04" w14:textId="03E5F625" w:rsidR="004556DB" w:rsidRDefault="00184EC5">
            <w:pPr>
              <w:pBdr>
                <w:top w:val="none" w:sz="0" w:space="0" w:color="000000"/>
                <w:left w:val="none" w:sz="0" w:space="0" w:color="000000"/>
                <w:bottom w:val="none" w:sz="0" w:space="0" w:color="000000"/>
                <w:right w:val="none" w:sz="0" w:space="0" w:color="000000"/>
                <w:between w:val="none" w:sz="0" w:space="0" w:color="000000"/>
              </w:pBdr>
              <w:tabs>
                <w:tab w:val="left" w:pos="1882"/>
              </w:tabs>
              <w:rPr>
                <w:b/>
                <w:color w:val="000000"/>
                <w:sz w:val="18"/>
                <w:szCs w:val="18"/>
              </w:rPr>
            </w:pPr>
            <w:r>
              <w:rPr>
                <w:b/>
                <w:color w:val="000000"/>
                <w:sz w:val="18"/>
                <w:szCs w:val="18"/>
              </w:rPr>
              <w:lastRenderedPageBreak/>
              <w:t xml:space="preserve">4. </w:t>
            </w:r>
            <w:r w:rsidR="00627E5D">
              <w:rPr>
                <w:b/>
                <w:color w:val="000000"/>
                <w:sz w:val="18"/>
                <w:szCs w:val="18"/>
              </w:rPr>
              <w:t>Transporte</w:t>
            </w:r>
            <w:r w:rsidR="00627E5D">
              <w:rPr>
                <w:color w:val="000000"/>
                <w:sz w:val="18"/>
                <w:szCs w:val="18"/>
              </w:rPr>
              <w:t xml:space="preserve"> </w:t>
            </w:r>
            <w:r w:rsidR="00627E5D">
              <w:rPr>
                <w:b/>
                <w:color w:val="000000"/>
                <w:sz w:val="18"/>
                <w:szCs w:val="18"/>
              </w:rPr>
              <w:t>y almacenamiento</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24AE4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 xml:space="preserve">Esta sección comprende las actividades de transporte de pasajeros o de carga, regular o no regular, por ferrocarril, por carretera, por vía acuática y por vía aérea, y de transporte de carga por tuberías, así como actividades conexas como servicios de terminal y de estacionamiento, de manipulación y almacenamiento de la carga, etcétera. </w:t>
            </w:r>
            <w:r>
              <w:rPr>
                <w:sz w:val="18"/>
                <w:szCs w:val="18"/>
              </w:rPr>
              <w:t>Abarca también el alquiler de equipo de transporte con conductor u operador. Se incluyen también las actividades postales y de mensajería.</w:t>
            </w:r>
          </w:p>
          <w:p w14:paraId="583F0B7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sz w:val="18"/>
                <w:szCs w:val="18"/>
              </w:rPr>
              <w:t>La AER Transporte y almacenamiento reporta una PEA ocupada del 4.9% a nivel regional. Se reporta una reducción mínima de este indicador entre el 2011(5%) y el 2017 (4.9%).</w:t>
            </w:r>
          </w:p>
        </w:tc>
      </w:tr>
      <w:tr w:rsidR="004556DB" w14:paraId="49998854" w14:textId="77777777" w:rsidTr="00525B36">
        <w:trPr>
          <w:trHeight w:val="3682"/>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E8F8EC" w14:textId="08976235" w:rsidR="004556DB" w:rsidRDefault="00525B36">
            <w:pPr>
              <w:pBdr>
                <w:top w:val="none" w:sz="0" w:space="0" w:color="000000"/>
                <w:left w:val="none" w:sz="0" w:space="0" w:color="000000"/>
                <w:bottom w:val="none" w:sz="0" w:space="0" w:color="000000"/>
                <w:right w:val="none" w:sz="0" w:space="0" w:color="000000"/>
                <w:between w:val="none" w:sz="0" w:space="0" w:color="000000"/>
              </w:pBdr>
              <w:tabs>
                <w:tab w:val="left" w:pos="1882"/>
              </w:tabs>
              <w:rPr>
                <w:b/>
                <w:color w:val="000000"/>
                <w:sz w:val="18"/>
                <w:szCs w:val="18"/>
              </w:rPr>
            </w:pPr>
            <w:r>
              <w:rPr>
                <w:b/>
                <w:color w:val="000000"/>
                <w:sz w:val="18"/>
                <w:szCs w:val="18"/>
              </w:rPr>
              <w:t xml:space="preserve">5. </w:t>
            </w:r>
            <w:r w:rsidR="00627E5D">
              <w:rPr>
                <w:b/>
                <w:color w:val="000000"/>
                <w:sz w:val="18"/>
                <w:szCs w:val="18"/>
              </w:rPr>
              <w:t>Construcción</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A27B68"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 xml:space="preserve">Esta sección comprende las actividades corrientes y especializadas de construcción de edificios y obras de ingeniería civil. En ella se incluyen las obras nuevas, reparaciones, ampliaciones y reformas, la </w:t>
            </w:r>
            <w:r>
              <w:rPr>
                <w:color w:val="000000"/>
                <w:sz w:val="18"/>
                <w:szCs w:val="18"/>
                <w:lang w:val="es-PE"/>
              </w:rPr>
              <w:t xml:space="preserve">construcción </w:t>
            </w:r>
            <w:r>
              <w:rPr>
                <w:color w:val="000000"/>
                <w:sz w:val="18"/>
                <w:szCs w:val="18"/>
              </w:rPr>
              <w:t>de edificios y estructuras prefabricadas y también la construcción de obras de carácter temporal. Las actividades corrientes de construcción abarcan la construcción completa de viviendas, edificios de oficinas, locales de almacenes y otros edificios públicos y de servicios, locales agropecuarios, etc., y la construcción de obras de ingeniería civil, como carreteras, calles, puentes, túneles, líneas de ferrocarril, aeropuertos, puertos y otros proyectos de ordenamiento hídrico, sistemas de riego, redes de alcantarillado, instalaciones industriales, tuberías y líneas de transmisión de energía eléctrica, instalaciones deportivas, etcétera.</w:t>
            </w:r>
          </w:p>
          <w:p w14:paraId="3365206B"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sz w:val="18"/>
                <w:szCs w:val="18"/>
              </w:rPr>
              <w:t>La AER Construcción reporta una PEA ocupada del 5.1% a nivel regional. Se reporta un incremento variable de este indicador entre el 2011(4%) y el 2017 (5.1%).</w:t>
            </w:r>
          </w:p>
        </w:tc>
      </w:tr>
      <w:tr w:rsidR="004556DB" w14:paraId="002139A2" w14:textId="77777777" w:rsidTr="00525B36">
        <w:trPr>
          <w:trHeight w:val="2537"/>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0FE817" w14:textId="263A5231" w:rsidR="004556DB" w:rsidRDefault="00525B36">
            <w:pPr>
              <w:pBdr>
                <w:top w:val="none" w:sz="0" w:space="0" w:color="000000"/>
                <w:left w:val="none" w:sz="0" w:space="0" w:color="000000"/>
                <w:bottom w:val="none" w:sz="0" w:space="0" w:color="000000"/>
                <w:right w:val="none" w:sz="0" w:space="0" w:color="000000"/>
                <w:between w:val="none" w:sz="0" w:space="0" w:color="000000"/>
              </w:pBdr>
              <w:jc w:val="both"/>
              <w:rPr>
                <w:b/>
                <w:color w:val="000000"/>
                <w:sz w:val="18"/>
                <w:szCs w:val="18"/>
              </w:rPr>
            </w:pPr>
            <w:r>
              <w:rPr>
                <w:b/>
                <w:color w:val="000000"/>
                <w:sz w:val="18"/>
                <w:szCs w:val="18"/>
              </w:rPr>
              <w:t xml:space="preserve">6. </w:t>
            </w:r>
            <w:r w:rsidR="00627E5D">
              <w:rPr>
                <w:b/>
                <w:color w:val="000000"/>
                <w:sz w:val="18"/>
                <w:szCs w:val="18"/>
              </w:rPr>
              <w:t>Industrias</w:t>
            </w:r>
          </w:p>
          <w:p w14:paraId="5747919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1882"/>
              </w:tabs>
              <w:jc w:val="both"/>
              <w:rPr>
                <w:b/>
                <w:color w:val="000000"/>
                <w:sz w:val="18"/>
                <w:szCs w:val="18"/>
              </w:rPr>
            </w:pPr>
            <w:r>
              <w:rPr>
                <w:b/>
                <w:color w:val="000000"/>
                <w:sz w:val="18"/>
                <w:szCs w:val="18"/>
              </w:rPr>
              <w:t>manufactureras</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A8785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Esta actividad económica abarca la transformación física o   química   de   materiales, sustancias o componentes en productos nuevos. Los materiales, sustancias o componentes transformados son materias primas procedentes de la agricultura, la ganadería, la silvicultura, la pesca y la explotación de minas y canteras, así como productos de otras actividades manufactureras. La alteración, renovación o reconstrucción de productos se consideran por lo general actividades manufactureras.</w:t>
            </w:r>
          </w:p>
          <w:p w14:paraId="2D1E57F6"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La AER Industrias Manufactureras reporta una PEA ocupada del 7.5% a nivel regional, siendo la quinta actividad económica en la región en cuanto a la absorción de empleo. Se reporta un incremento entre el 2011 (6.8%) y el 2017 (7.5%).</w:t>
            </w:r>
          </w:p>
        </w:tc>
      </w:tr>
      <w:tr w:rsidR="004556DB" w14:paraId="00CEFD29" w14:textId="77777777" w:rsidTr="001E47FF">
        <w:trPr>
          <w:trHeight w:val="1973"/>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ACB759" w14:textId="7F45D2FF" w:rsidR="004556DB" w:rsidRDefault="00525B36">
            <w:pPr>
              <w:pBdr>
                <w:top w:val="none" w:sz="0" w:space="0" w:color="000000"/>
                <w:left w:val="none" w:sz="0" w:space="0" w:color="000000"/>
                <w:bottom w:val="none" w:sz="0" w:space="0" w:color="000000"/>
                <w:right w:val="none" w:sz="0" w:space="0" w:color="000000"/>
                <w:between w:val="none" w:sz="0" w:space="0" w:color="000000"/>
              </w:pBdr>
              <w:tabs>
                <w:tab w:val="left" w:pos="1882"/>
              </w:tabs>
              <w:jc w:val="both"/>
              <w:rPr>
                <w:b/>
                <w:color w:val="000000"/>
                <w:sz w:val="18"/>
                <w:szCs w:val="18"/>
              </w:rPr>
            </w:pPr>
            <w:r>
              <w:rPr>
                <w:b/>
                <w:color w:val="000000"/>
                <w:sz w:val="18"/>
                <w:szCs w:val="18"/>
              </w:rPr>
              <w:t xml:space="preserve">7. </w:t>
            </w:r>
            <w:r w:rsidR="00627E5D">
              <w:rPr>
                <w:b/>
                <w:color w:val="000000"/>
                <w:sz w:val="18"/>
                <w:szCs w:val="18"/>
              </w:rPr>
              <w:t>Actividades de alojamiento y servicio de comida</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028D5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Esta sección abarca las actividades de unidades que ofrecen a sus clientes servicios de alojamiento para estancias cortas y de preparación de comidas completas y bebidas para su consumo inmediato. El monto y el tipo de servicios suplementarios proporcionados en el marco de esta sección pueden variar considerablemente.</w:t>
            </w:r>
          </w:p>
          <w:p w14:paraId="62F58A7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Pr>
                <w:color w:val="000000"/>
                <w:sz w:val="18"/>
                <w:szCs w:val="18"/>
              </w:rPr>
              <w:t>La AER Actividad de alojamiento y servicio de comida reporta una PEA ocupada del 7.0% a nivel regional. Se reporta un incremento de este indicador entre el 2011(5.4%) y el 2017 (7.0%).</w:t>
            </w:r>
          </w:p>
        </w:tc>
      </w:tr>
      <w:tr w:rsidR="00525B36" w14:paraId="53D1068A" w14:textId="77777777" w:rsidTr="00525B36">
        <w:trPr>
          <w:trHeight w:val="2404"/>
        </w:trPr>
        <w:tc>
          <w:tcPr>
            <w:tcW w:w="19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ED8B80" w14:textId="14D4593F" w:rsidR="00525B36" w:rsidRDefault="00525B36">
            <w:pPr>
              <w:pBdr>
                <w:top w:val="none" w:sz="0" w:space="0" w:color="000000"/>
                <w:left w:val="none" w:sz="0" w:space="0" w:color="000000"/>
                <w:bottom w:val="none" w:sz="0" w:space="0" w:color="000000"/>
                <w:right w:val="none" w:sz="0" w:space="0" w:color="000000"/>
                <w:between w:val="none" w:sz="0" w:space="0" w:color="000000"/>
              </w:pBdr>
              <w:tabs>
                <w:tab w:val="left" w:pos="1882"/>
              </w:tabs>
              <w:jc w:val="both"/>
              <w:rPr>
                <w:b/>
                <w:color w:val="000000"/>
                <w:sz w:val="18"/>
                <w:szCs w:val="18"/>
              </w:rPr>
            </w:pPr>
            <w:r>
              <w:rPr>
                <w:b/>
                <w:color w:val="000000"/>
                <w:sz w:val="18"/>
                <w:szCs w:val="18"/>
              </w:rPr>
              <w:t>8. Agricultura, ganadería, silvicultura y pesca</w:t>
            </w:r>
          </w:p>
        </w:tc>
        <w:tc>
          <w:tcPr>
            <w:tcW w:w="581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F06545" w14:textId="77777777" w:rsidR="00525B36" w:rsidRDefault="00525B36">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sidRPr="00525B36">
              <w:rPr>
                <w:color w:val="000000"/>
                <w:sz w:val="18"/>
                <w:szCs w:val="18"/>
              </w:rPr>
              <w:t>Esta actividad comprende la explotación de recursos naturales vegetales y animales; es decir, las actividades de cultivo, la cría y reproducción de animales, la explotación maderera y la recolección de otras plantas, de animales en explotaciones agropecuarias o en su hábitat natural</w:t>
            </w:r>
            <w:r>
              <w:rPr>
                <w:color w:val="000000"/>
                <w:sz w:val="18"/>
                <w:szCs w:val="18"/>
              </w:rPr>
              <w:t>.</w:t>
            </w:r>
          </w:p>
          <w:p w14:paraId="7B0D99C5" w14:textId="55F5C6CA" w:rsidR="00525B36" w:rsidRDefault="00525B36">
            <w:pPr>
              <w:pBdr>
                <w:top w:val="none" w:sz="0" w:space="0" w:color="000000"/>
                <w:left w:val="none" w:sz="0" w:space="0" w:color="000000"/>
                <w:bottom w:val="none" w:sz="0" w:space="0" w:color="000000"/>
                <w:right w:val="none" w:sz="0" w:space="0" w:color="000000"/>
                <w:between w:val="none" w:sz="0" w:space="0" w:color="000000"/>
              </w:pBdr>
              <w:jc w:val="both"/>
              <w:rPr>
                <w:color w:val="000000"/>
                <w:sz w:val="18"/>
                <w:szCs w:val="18"/>
              </w:rPr>
            </w:pPr>
            <w:r w:rsidRPr="00525B36">
              <w:rPr>
                <w:color w:val="000000"/>
                <w:sz w:val="18"/>
                <w:szCs w:val="18"/>
              </w:rPr>
              <w:t>La AER Agricultura, ganadería, silvicultura y pesca reporta una PEA ocupada del 41% a nivel regional, siendo la segunda actividad económica en la región en cuanto a la absorción de empleo. El nivel de absorción de mantuvo constante entre el 2011 (41%) y el 2017 (41%).</w:t>
            </w:r>
          </w:p>
        </w:tc>
      </w:tr>
    </w:tbl>
    <w:p w14:paraId="1FD2CB43" w14:textId="77777777" w:rsidR="004556DB" w:rsidRDefault="00627E5D">
      <w:pPr>
        <w:spacing w:line="276" w:lineRule="auto"/>
        <w:ind w:left="1335"/>
        <w:rPr>
          <w:sz w:val="16"/>
          <w:szCs w:val="16"/>
          <w:lang w:val="es-PE"/>
        </w:rPr>
      </w:pPr>
      <w:bookmarkStart w:id="25" w:name="_heading=h.2xcytpi" w:colFirst="0" w:colLast="0"/>
      <w:bookmarkEnd w:id="25"/>
      <w:r>
        <w:rPr>
          <w:b/>
          <w:sz w:val="16"/>
          <w:szCs w:val="16"/>
        </w:rPr>
        <w:t>Fuente</w:t>
      </w:r>
      <w:r>
        <w:rPr>
          <w:sz w:val="16"/>
          <w:szCs w:val="16"/>
        </w:rPr>
        <w:t xml:space="preserve">: </w:t>
      </w:r>
      <w:r>
        <w:rPr>
          <w:sz w:val="16"/>
          <w:szCs w:val="16"/>
          <w:lang w:val="es-PE"/>
        </w:rPr>
        <w:t>Plan de Optimización de la Oferta Educativa Superior Tecnológica Pública de la Región Cusco 2022-2</w:t>
      </w:r>
      <w:r>
        <w:rPr>
          <w:rStyle w:val="Refdecomentario"/>
          <w:lang w:val="es-PE"/>
        </w:rPr>
        <w:t>026.</w:t>
      </w:r>
    </w:p>
    <w:p w14:paraId="74CC9A1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8412888" w14:textId="77777777" w:rsidR="004556DB" w:rsidRDefault="00627E5D" w:rsidP="008B58E8">
      <w:pPr>
        <w:pBdr>
          <w:top w:val="none" w:sz="0" w:space="0" w:color="000000"/>
          <w:left w:val="none" w:sz="0" w:space="0" w:color="000000"/>
          <w:bottom w:val="none" w:sz="0" w:space="0" w:color="000000"/>
          <w:right w:val="none" w:sz="0" w:space="0" w:color="000000"/>
          <w:between w:val="none" w:sz="0" w:space="0" w:color="000000"/>
        </w:pBdr>
        <w:ind w:left="1236" w:right="119"/>
        <w:jc w:val="both"/>
        <w:rPr>
          <w:color w:val="000000"/>
        </w:rPr>
      </w:pPr>
      <w:r>
        <w:rPr>
          <w:color w:val="000000"/>
        </w:rPr>
        <w:t>Cabe señalar que, de acuerdo al “</w:t>
      </w:r>
      <w:r>
        <w:rPr>
          <w:lang w:val="es-PE"/>
        </w:rPr>
        <w:t>Plan de Optimización de la Oferta Educativa Superior Tecnológica Pública de la Región Cusco 2022-2</w:t>
      </w:r>
      <w:r>
        <w:rPr>
          <w:rStyle w:val="Refdecomentario"/>
          <w:sz w:val="22"/>
          <w:szCs w:val="22"/>
          <w:lang w:val="es-PE"/>
        </w:rPr>
        <w:t>026</w:t>
      </w:r>
      <w:r>
        <w:rPr>
          <w:rStyle w:val="Refdenotaalpie"/>
          <w:lang w:val="es-PE"/>
        </w:rPr>
        <w:footnoteReference w:id="11"/>
      </w:r>
      <w:r>
        <w:rPr>
          <w:color w:val="000000"/>
        </w:rPr>
        <w:t>”, los programas de estudios incluidos en la oferta educativa del IES Público “Túpac Amaru” son pertinentes y se encuentran relacionados a las diferentes actividades económicas que</w:t>
      </w:r>
      <w:r>
        <w:rPr>
          <w:color w:val="000000"/>
          <w:lang w:val="es-PE"/>
        </w:rPr>
        <w:t xml:space="preserve"> están</w:t>
      </w:r>
      <w:r>
        <w:rPr>
          <w:color w:val="000000"/>
        </w:rPr>
        <w:t xml:space="preserve"> consideradas como relevantes para la región.</w:t>
      </w:r>
    </w:p>
    <w:p w14:paraId="4936A28D" w14:textId="77777777" w:rsidR="004556DB" w:rsidRDefault="00627E5D">
      <w:pPr>
        <w:pStyle w:val="Ttulo2"/>
        <w:numPr>
          <w:ilvl w:val="1"/>
          <w:numId w:val="2"/>
        </w:numPr>
        <w:rPr>
          <w:sz w:val="22"/>
          <w:szCs w:val="22"/>
        </w:rPr>
      </w:pPr>
      <w:bookmarkStart w:id="26" w:name="_Toc120272696"/>
      <w:bookmarkStart w:id="27" w:name="_heading=h.2et92p0" w:colFirst="0" w:colLast="0"/>
      <w:bookmarkStart w:id="28" w:name="_Toc121317579"/>
      <w:bookmarkEnd w:id="26"/>
      <w:bookmarkEnd w:id="27"/>
      <w:r>
        <w:rPr>
          <w:sz w:val="22"/>
          <w:szCs w:val="22"/>
        </w:rPr>
        <w:t>Datos generales de la institución</w:t>
      </w:r>
      <w:bookmarkEnd w:id="28"/>
    </w:p>
    <w:p w14:paraId="5006E6B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b/>
          <w:color w:val="000000"/>
        </w:rPr>
      </w:pPr>
    </w:p>
    <w:tbl>
      <w:tblPr>
        <w:tblStyle w:val="Style68"/>
        <w:tblW w:w="8725"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2720"/>
        <w:gridCol w:w="1584"/>
        <w:gridCol w:w="1584"/>
      </w:tblGrid>
      <w:tr w:rsidR="00786785" w14:paraId="7900BE7F" w14:textId="77777777" w:rsidTr="001F25D3">
        <w:trPr>
          <w:trHeight w:val="277"/>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6BB42DC"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bookmarkStart w:id="29" w:name="_Toc120082492"/>
            <w:bookmarkStart w:id="30" w:name="_Hlk121068471"/>
            <w:bookmarkEnd w:id="29"/>
            <w:r>
              <w:rPr>
                <w:b/>
                <w:color w:val="000000"/>
                <w:sz w:val="20"/>
                <w:szCs w:val="20"/>
              </w:rPr>
              <w:t>IDENTIFICACIÓN DE LA INSTITUCIÓN</w:t>
            </w:r>
          </w:p>
        </w:tc>
      </w:tr>
      <w:tr w:rsidR="00786785" w14:paraId="6EDDDA4B" w14:textId="77777777" w:rsidTr="001F25D3">
        <w:trPr>
          <w:trHeight w:val="556"/>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C990067"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Denominación</w:t>
            </w:r>
          </w:p>
        </w:tc>
        <w:tc>
          <w:tcPr>
            <w:tcW w:w="2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B14969"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Del="009978DE">
              <w:rPr>
                <w:color w:val="000000"/>
                <w:sz w:val="20"/>
                <w:szCs w:val="20"/>
              </w:rPr>
              <w:t xml:space="preserve"> </w:t>
            </w:r>
            <w:r>
              <w:rPr>
                <w:color w:val="000000"/>
                <w:sz w:val="20"/>
                <w:szCs w:val="20"/>
              </w:rPr>
              <w:t>“Túpac Amaru”</w:t>
            </w:r>
          </w:p>
        </w:tc>
        <w:tc>
          <w:tcPr>
            <w:tcW w:w="1584"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059FA64"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tabs>
                <w:tab w:val="left" w:pos="780"/>
              </w:tabs>
              <w:rPr>
                <w:b/>
                <w:color w:val="000000"/>
                <w:sz w:val="20"/>
                <w:szCs w:val="20"/>
              </w:rPr>
            </w:pPr>
            <w:r>
              <w:rPr>
                <w:b/>
                <w:color w:val="000000"/>
                <w:sz w:val="20"/>
                <w:szCs w:val="20"/>
              </w:rPr>
              <w:t>Tipo</w:t>
            </w:r>
            <w:r>
              <w:rPr>
                <w:b/>
                <w:color w:val="000000"/>
                <w:sz w:val="20"/>
                <w:szCs w:val="20"/>
              </w:rPr>
              <w:tab/>
              <w:t>de Gestión: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79F7A"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Pr>
                <w:color w:val="000000"/>
                <w:sz w:val="20"/>
                <w:szCs w:val="20"/>
              </w:rPr>
              <w:t>Pública</w:t>
            </w:r>
          </w:p>
        </w:tc>
      </w:tr>
      <w:tr w:rsidR="00786785" w14:paraId="04F1C4FF" w14:textId="77777777" w:rsidTr="001F25D3">
        <w:trPr>
          <w:trHeight w:val="278"/>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500C5A51"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DATOS DE LA INSTITUCIÓN</w:t>
            </w:r>
          </w:p>
        </w:tc>
      </w:tr>
      <w:tr w:rsidR="00786785" w14:paraId="2151A2BC" w14:textId="77777777" w:rsidTr="001F25D3">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A1F2FDF"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Sede principal</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7C518F"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tabs>
                <w:tab w:val="left" w:pos="2171"/>
                <w:tab w:val="left" w:pos="2172"/>
                <w:tab w:val="left" w:pos="3585"/>
              </w:tabs>
              <w:jc w:val="both"/>
              <w:rPr>
                <w:rFonts w:eastAsia="Times New Roman"/>
                <w:color w:val="000000"/>
                <w:sz w:val="20"/>
                <w:szCs w:val="20"/>
              </w:rPr>
            </w:pPr>
            <w:r w:rsidRPr="001E47FF">
              <w:rPr>
                <w:color w:val="000000"/>
                <w:sz w:val="20"/>
                <w:szCs w:val="20"/>
                <w:lang w:val="es-PE"/>
              </w:rPr>
              <w:t xml:space="preserve">Prolongación de la </w:t>
            </w:r>
            <w:r w:rsidRPr="001E47FF">
              <w:rPr>
                <w:color w:val="000000"/>
                <w:sz w:val="20"/>
                <w:szCs w:val="20"/>
              </w:rPr>
              <w:t xml:space="preserve">Av. </w:t>
            </w:r>
            <w:r w:rsidRPr="001E47FF">
              <w:rPr>
                <w:sz w:val="20"/>
                <w:szCs w:val="20"/>
              </w:rPr>
              <w:t>Cusco 496</w:t>
            </w:r>
            <w:r w:rsidRPr="001E47FF">
              <w:rPr>
                <w:color w:val="000000"/>
                <w:sz w:val="20"/>
                <w:szCs w:val="20"/>
              </w:rPr>
              <w:t>,</w:t>
            </w:r>
            <w:r w:rsidRPr="001E47FF">
              <w:rPr>
                <w:color w:val="000000"/>
                <w:sz w:val="20"/>
                <w:szCs w:val="20"/>
                <w:lang w:val="es-PE"/>
              </w:rPr>
              <w:t xml:space="preserve"> </w:t>
            </w:r>
            <w:r>
              <w:rPr>
                <w:color w:val="000000"/>
                <w:sz w:val="20"/>
                <w:szCs w:val="20"/>
                <w:lang w:val="es-PE"/>
              </w:rPr>
              <w:t xml:space="preserve">distrito de </w:t>
            </w:r>
            <w:r w:rsidRPr="001E47FF">
              <w:rPr>
                <w:color w:val="000000"/>
                <w:sz w:val="20"/>
                <w:szCs w:val="20"/>
                <w:lang w:val="es-PE"/>
              </w:rPr>
              <w:t>S</w:t>
            </w:r>
            <w:proofErr w:type="spellStart"/>
            <w:r w:rsidRPr="001E47FF">
              <w:rPr>
                <w:color w:val="000000"/>
                <w:sz w:val="20"/>
                <w:szCs w:val="20"/>
              </w:rPr>
              <w:t>an</w:t>
            </w:r>
            <w:proofErr w:type="spellEnd"/>
            <w:r w:rsidRPr="001E47FF">
              <w:rPr>
                <w:color w:val="000000"/>
                <w:sz w:val="20"/>
                <w:szCs w:val="20"/>
              </w:rPr>
              <w:t xml:space="preserve"> Sebastián</w:t>
            </w:r>
            <w:r>
              <w:rPr>
                <w:color w:val="000000"/>
                <w:sz w:val="20"/>
                <w:szCs w:val="20"/>
              </w:rPr>
              <w:t>, provincia y departamento de Cusco</w:t>
            </w:r>
          </w:p>
        </w:tc>
      </w:tr>
      <w:tr w:rsidR="00786785" w14:paraId="31AA12AE" w14:textId="77777777" w:rsidTr="001F25D3">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53DCBA39"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proofErr w:type="spellStart"/>
            <w:r>
              <w:rPr>
                <w:b/>
                <w:color w:val="000000"/>
                <w:sz w:val="20"/>
                <w:szCs w:val="20"/>
              </w:rPr>
              <w:t>Nº</w:t>
            </w:r>
            <w:proofErr w:type="spellEnd"/>
            <w:r>
              <w:rPr>
                <w:b/>
                <w:color w:val="000000"/>
                <w:sz w:val="20"/>
                <w:szCs w:val="20"/>
              </w:rPr>
              <w:t xml:space="preserve"> total de locales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E0F1D3"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sz w:val="20"/>
                <w:szCs w:val="20"/>
              </w:rPr>
              <w:t>0</w:t>
            </w:r>
            <w:r w:rsidRPr="001E47FF">
              <w:rPr>
                <w:color w:val="000000"/>
                <w:sz w:val="20"/>
                <w:szCs w:val="20"/>
              </w:rPr>
              <w:t>1</w:t>
            </w:r>
          </w:p>
        </w:tc>
      </w:tr>
      <w:tr w:rsidR="00786785" w14:paraId="561AEABF" w14:textId="77777777" w:rsidTr="001F25D3">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49B6DAF"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proofErr w:type="spellStart"/>
            <w:r>
              <w:rPr>
                <w:b/>
                <w:color w:val="000000"/>
                <w:sz w:val="20"/>
                <w:szCs w:val="20"/>
              </w:rPr>
              <w:t>Nº</w:t>
            </w:r>
            <w:proofErr w:type="spellEnd"/>
            <w:r>
              <w:rPr>
                <w:b/>
                <w:color w:val="000000"/>
                <w:sz w:val="20"/>
                <w:szCs w:val="20"/>
              </w:rPr>
              <w:t xml:space="preserve"> de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CBAF90"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10</w:t>
            </w:r>
          </w:p>
        </w:tc>
      </w:tr>
      <w:tr w:rsidR="00786785" w14:paraId="5542F4C4" w14:textId="77777777" w:rsidTr="001F25D3">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1AC8D82"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Denominación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BD9230"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P01 Administración de Servicios de Hostelería y Restaurantes</w:t>
            </w:r>
          </w:p>
          <w:p w14:paraId="0A9E0CBD"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P02 Contabilidad </w:t>
            </w:r>
          </w:p>
          <w:p w14:paraId="6C5B6535"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P03 Desarrollo de Sistemas de Información </w:t>
            </w:r>
          </w:p>
          <w:p w14:paraId="09468517"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P04 Electricidad Industrial  </w:t>
            </w:r>
          </w:p>
          <w:p w14:paraId="716C66F2"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P05 Electrónica Industrial </w:t>
            </w:r>
          </w:p>
          <w:p w14:paraId="66B63677"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P06 Enfermería Técnica </w:t>
            </w:r>
          </w:p>
          <w:p w14:paraId="77546A70"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P07 Guía Oficial de Turismo</w:t>
            </w:r>
          </w:p>
          <w:p w14:paraId="7C844A83"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P08 Laboratorio Clínico y Anatomía Patológica</w:t>
            </w:r>
          </w:p>
          <w:p w14:paraId="7A2B7F4B"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 xml:space="preserve">P09 Mecánica de Producción Industrial </w:t>
            </w:r>
          </w:p>
          <w:p w14:paraId="71BF5C40"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sidRPr="001E47FF">
              <w:rPr>
                <w:color w:val="000000"/>
                <w:sz w:val="20"/>
                <w:szCs w:val="20"/>
              </w:rPr>
              <w:t>P10 Mecatrónica Automotriz</w:t>
            </w:r>
          </w:p>
        </w:tc>
      </w:tr>
      <w:tr w:rsidR="00786785" w14:paraId="0BA3EF05" w14:textId="77777777" w:rsidTr="001F25D3">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4B4E43D"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Nivel formativo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A4B441"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Profesional técnico</w:t>
            </w:r>
          </w:p>
        </w:tc>
      </w:tr>
      <w:tr w:rsidR="00786785" w14:paraId="39F3C335" w14:textId="77777777" w:rsidTr="001F25D3">
        <w:trPr>
          <w:trHeight w:val="55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B153848"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tabs>
                <w:tab w:val="left" w:pos="1601"/>
                <w:tab w:val="left" w:pos="2354"/>
              </w:tabs>
              <w:rPr>
                <w:b/>
                <w:color w:val="000000"/>
                <w:sz w:val="20"/>
                <w:szCs w:val="20"/>
              </w:rPr>
            </w:pPr>
            <w:r>
              <w:rPr>
                <w:b/>
                <w:color w:val="000000"/>
                <w:sz w:val="20"/>
                <w:szCs w:val="20"/>
              </w:rPr>
              <w:t>Modalidad</w:t>
            </w:r>
            <w:r>
              <w:rPr>
                <w:b/>
                <w:color w:val="000000"/>
                <w:sz w:val="20"/>
                <w:szCs w:val="20"/>
              </w:rPr>
              <w:tab/>
              <w:t>del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1CF51A"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Presencial</w:t>
            </w:r>
          </w:p>
        </w:tc>
      </w:tr>
      <w:tr w:rsidR="00786785" w14:paraId="4EF43CEF" w14:textId="77777777" w:rsidTr="001F25D3">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57949D26"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Turno de las clases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5D8CEC" w14:textId="77777777" w:rsidR="00786785" w:rsidRPr="001E47FF"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sidRPr="001E47FF">
              <w:rPr>
                <w:color w:val="000000"/>
                <w:sz w:val="20"/>
                <w:szCs w:val="20"/>
              </w:rPr>
              <w:t>Mañana</w:t>
            </w:r>
            <w:r>
              <w:rPr>
                <w:color w:val="000000"/>
                <w:sz w:val="20"/>
                <w:szCs w:val="20"/>
              </w:rPr>
              <w:t>:</w:t>
            </w:r>
            <w:r w:rsidRPr="001E47FF">
              <w:rPr>
                <w:color w:val="000000"/>
                <w:sz w:val="20"/>
                <w:szCs w:val="20"/>
              </w:rPr>
              <w:t xml:space="preserve"> </w:t>
            </w:r>
            <w:r>
              <w:rPr>
                <w:color w:val="000000"/>
                <w:sz w:val="20"/>
                <w:szCs w:val="20"/>
              </w:rPr>
              <w:t>lunes a v</w:t>
            </w:r>
            <w:r w:rsidRPr="001E47FF">
              <w:rPr>
                <w:color w:val="000000"/>
                <w:sz w:val="20"/>
                <w:szCs w:val="20"/>
              </w:rPr>
              <w:t>iernes de 8:00</w:t>
            </w:r>
            <w:r>
              <w:rPr>
                <w:color w:val="000000"/>
                <w:sz w:val="20"/>
                <w:szCs w:val="20"/>
              </w:rPr>
              <w:t xml:space="preserve"> </w:t>
            </w:r>
            <w:r w:rsidRPr="001E47FF">
              <w:rPr>
                <w:color w:val="000000"/>
                <w:sz w:val="20"/>
                <w:szCs w:val="20"/>
              </w:rPr>
              <w:t>a.</w:t>
            </w:r>
            <w:r>
              <w:rPr>
                <w:color w:val="000000"/>
                <w:sz w:val="20"/>
                <w:szCs w:val="20"/>
              </w:rPr>
              <w:t xml:space="preserve"> </w:t>
            </w:r>
            <w:r w:rsidRPr="001E47FF">
              <w:rPr>
                <w:color w:val="000000"/>
                <w:sz w:val="20"/>
                <w:szCs w:val="20"/>
              </w:rPr>
              <w:t>m. a 1:00</w:t>
            </w:r>
            <w:r>
              <w:rPr>
                <w:color w:val="000000"/>
                <w:sz w:val="20"/>
                <w:szCs w:val="20"/>
              </w:rPr>
              <w:t xml:space="preserve"> </w:t>
            </w:r>
            <w:r w:rsidRPr="001E47FF">
              <w:rPr>
                <w:color w:val="000000"/>
                <w:sz w:val="20"/>
                <w:szCs w:val="20"/>
              </w:rPr>
              <w:t>p.</w:t>
            </w:r>
            <w:r>
              <w:rPr>
                <w:color w:val="000000"/>
                <w:sz w:val="20"/>
                <w:szCs w:val="20"/>
              </w:rPr>
              <w:t xml:space="preserve"> </w:t>
            </w:r>
            <w:r w:rsidRPr="001E47FF">
              <w:rPr>
                <w:color w:val="000000"/>
                <w:sz w:val="20"/>
                <w:szCs w:val="20"/>
              </w:rPr>
              <w:t>m.</w:t>
            </w:r>
          </w:p>
        </w:tc>
      </w:tr>
      <w:tr w:rsidR="00786785" w:rsidRPr="00F52442" w14:paraId="2138CF4B" w14:textId="77777777" w:rsidTr="001F25D3">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0AD278C4" w14:textId="77777777" w:rsid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b/>
                <w:color w:val="000000"/>
                <w:sz w:val="20"/>
                <w:szCs w:val="20"/>
              </w:rPr>
            </w:pPr>
            <w:r>
              <w:rPr>
                <w:b/>
                <w:color w:val="000000"/>
                <w:sz w:val="20"/>
                <w:szCs w:val="20"/>
              </w:rPr>
              <w:t>Horario de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6FA5CF" w14:textId="77777777" w:rsidR="00786785" w:rsidRPr="00786785" w:rsidRDefault="00786785" w:rsidP="001F25D3">
            <w:pPr>
              <w:pBdr>
                <w:top w:val="none" w:sz="0" w:space="0" w:color="000000"/>
                <w:left w:val="none" w:sz="0" w:space="0" w:color="000000"/>
                <w:bottom w:val="none" w:sz="0" w:space="0" w:color="000000"/>
                <w:right w:val="none" w:sz="0" w:space="0" w:color="000000"/>
                <w:between w:val="none" w:sz="0" w:space="0" w:color="000000"/>
              </w:pBdr>
              <w:rPr>
                <w:color w:val="000000"/>
                <w:sz w:val="20"/>
                <w:szCs w:val="20"/>
                <w:lang w:val="es-PE"/>
              </w:rPr>
            </w:pPr>
            <w:r w:rsidRPr="00786785">
              <w:rPr>
                <w:rFonts w:eastAsia="SimSun"/>
                <w:color w:val="000000"/>
                <w:sz w:val="20"/>
                <w:szCs w:val="20"/>
                <w:lang w:val="es-PE"/>
              </w:rPr>
              <w:t>Lunes a viernes 8:00 a. m. a 7:00 p. m.</w:t>
            </w:r>
          </w:p>
        </w:tc>
      </w:tr>
      <w:bookmarkEnd w:id="30"/>
    </w:tbl>
    <w:p w14:paraId="2A2E9EE9" w14:textId="08403F9B" w:rsidR="004556DB" w:rsidRPr="00786785" w:rsidRDefault="004556DB">
      <w:pPr>
        <w:pBdr>
          <w:top w:val="none" w:sz="0" w:space="0" w:color="000000"/>
          <w:left w:val="none" w:sz="0" w:space="0" w:color="000000"/>
          <w:bottom w:val="none" w:sz="0" w:space="0" w:color="000000"/>
          <w:right w:val="none" w:sz="0" w:space="0" w:color="000000"/>
          <w:between w:val="none" w:sz="0" w:space="0" w:color="000000"/>
        </w:pBdr>
        <w:spacing w:before="9"/>
        <w:rPr>
          <w:b/>
        </w:rPr>
      </w:pPr>
    </w:p>
    <w:p w14:paraId="599328D5" w14:textId="77777777" w:rsidR="004556DB" w:rsidRDefault="00627E5D">
      <w:pPr>
        <w:pStyle w:val="Ttulo2"/>
        <w:numPr>
          <w:ilvl w:val="1"/>
          <w:numId w:val="2"/>
        </w:numPr>
        <w:ind w:left="709" w:hanging="709"/>
        <w:rPr>
          <w:sz w:val="22"/>
          <w:szCs w:val="22"/>
        </w:rPr>
      </w:pPr>
      <w:bookmarkStart w:id="31" w:name="_Toc120272699"/>
      <w:bookmarkStart w:id="32" w:name="_heading=h.tyjcwt" w:colFirst="0" w:colLast="0"/>
      <w:bookmarkStart w:id="33" w:name="_Toc121317580"/>
      <w:bookmarkEnd w:id="31"/>
      <w:bookmarkEnd w:id="32"/>
      <w:r>
        <w:rPr>
          <w:sz w:val="22"/>
          <w:szCs w:val="22"/>
        </w:rPr>
        <w:t>Misión</w:t>
      </w:r>
      <w:bookmarkEnd w:id="33"/>
    </w:p>
    <w:p w14:paraId="7D926B8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610"/>
      </w:pPr>
    </w:p>
    <w:tbl>
      <w:tblPr>
        <w:tblStyle w:val="Style69"/>
        <w:tblW w:w="8089" w:type="dxa"/>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89"/>
      </w:tblGrid>
      <w:tr w:rsidR="004556DB" w14:paraId="1AE30BA4" w14:textId="77777777">
        <w:trPr>
          <w:trHeight w:val="1232"/>
        </w:trPr>
        <w:tc>
          <w:tcPr>
            <w:tcW w:w="8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55AA3" w14:textId="77777777" w:rsidR="004556DB" w:rsidRDefault="00627E5D">
            <w:pPr>
              <w:spacing w:line="276" w:lineRule="auto"/>
              <w:jc w:val="both"/>
              <w:rPr>
                <w:b/>
                <w:color w:val="000000"/>
              </w:rPr>
            </w:pPr>
            <w:r>
              <w:rPr>
                <w:color w:val="000000"/>
              </w:rPr>
              <w:t>Somos una institución educativa superior pública, líder, que forma profesionales técnicos de calidad, competentes, íntegros e innovadores, capaces de enfrentar los retos del mercado laboral contribuyendo a la mejora de la calidad de vida y desarrollo de nuestra sociedad con valores, inclusión y sostenibilidad ambiental.</w:t>
            </w:r>
          </w:p>
        </w:tc>
      </w:tr>
    </w:tbl>
    <w:p w14:paraId="13423FC3" w14:textId="3BB4D93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p>
    <w:p w14:paraId="23FDD837" w14:textId="5C5C8986" w:rsidR="001E47FF" w:rsidRDefault="001E47FF">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p>
    <w:p w14:paraId="6514C7D3" w14:textId="2C3C8C26" w:rsidR="001E47FF" w:rsidRDefault="001E47FF">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p>
    <w:p w14:paraId="29D95E48" w14:textId="77777777" w:rsidR="001E47FF" w:rsidRDefault="001E47FF">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p>
    <w:p w14:paraId="6F94E39E" w14:textId="77777777" w:rsidR="004556DB" w:rsidRDefault="00627E5D">
      <w:pPr>
        <w:pStyle w:val="Ttulo2"/>
        <w:numPr>
          <w:ilvl w:val="1"/>
          <w:numId w:val="2"/>
        </w:numPr>
        <w:ind w:left="709" w:hanging="709"/>
        <w:rPr>
          <w:sz w:val="22"/>
          <w:szCs w:val="22"/>
        </w:rPr>
      </w:pPr>
      <w:bookmarkStart w:id="34" w:name="_Toc120272701"/>
      <w:bookmarkStart w:id="35" w:name="_heading=h.3dy6vkm" w:colFirst="0" w:colLast="0"/>
      <w:bookmarkStart w:id="36" w:name="_Toc121317581"/>
      <w:bookmarkEnd w:id="34"/>
      <w:bookmarkEnd w:id="35"/>
      <w:r>
        <w:rPr>
          <w:sz w:val="22"/>
          <w:szCs w:val="22"/>
        </w:rPr>
        <w:lastRenderedPageBreak/>
        <w:t>Visión</w:t>
      </w:r>
      <w:bookmarkEnd w:id="36"/>
    </w:p>
    <w:p w14:paraId="3DED250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5"/>
        <w:rPr>
          <w:b/>
          <w:color w:val="000000"/>
        </w:rPr>
      </w:pPr>
    </w:p>
    <w:tbl>
      <w:tblPr>
        <w:tblStyle w:val="Style70"/>
        <w:tblW w:w="7995" w:type="dxa"/>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95"/>
      </w:tblGrid>
      <w:tr w:rsidR="004556DB" w14:paraId="6F9B5700" w14:textId="77777777">
        <w:tc>
          <w:tcPr>
            <w:tcW w:w="7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338EA" w14:textId="5E16FA1B" w:rsidR="004556DB" w:rsidRDefault="00627E5D">
            <w:pPr>
              <w:spacing w:line="276" w:lineRule="auto"/>
              <w:jc w:val="both"/>
              <w:rPr>
                <w:b/>
                <w:color w:val="000000"/>
              </w:rPr>
            </w:pPr>
            <w:r>
              <w:rPr>
                <w:color w:val="000000"/>
              </w:rPr>
              <w:t xml:space="preserve">Al 2028, ser una </w:t>
            </w:r>
            <w:r>
              <w:t xml:space="preserve">institución de educación superior </w:t>
            </w:r>
            <w:r>
              <w:rPr>
                <w:rStyle w:val="Refdecomentario"/>
                <w:sz w:val="22"/>
                <w:szCs w:val="22"/>
                <w:lang w:val="es-PE"/>
              </w:rPr>
              <w:t xml:space="preserve">pública </w:t>
            </w:r>
            <w:r>
              <w:t xml:space="preserve">con </w:t>
            </w:r>
            <w:r>
              <w:rPr>
                <w:color w:val="000000"/>
              </w:rPr>
              <w:t xml:space="preserve">excelencia educativa, licenciada y </w:t>
            </w:r>
            <w:r>
              <w:rPr>
                <w:color w:val="000000"/>
                <w:lang w:val="es-PE"/>
              </w:rPr>
              <w:t>con programas de estudio</w:t>
            </w:r>
            <w:r w:rsidR="009978DE">
              <w:rPr>
                <w:color w:val="000000"/>
                <w:lang w:val="es-PE"/>
              </w:rPr>
              <w:t>s</w:t>
            </w:r>
            <w:r>
              <w:rPr>
                <w:color w:val="000000"/>
                <w:lang w:val="es-PE"/>
              </w:rPr>
              <w:t xml:space="preserve"> </w:t>
            </w:r>
            <w:r>
              <w:rPr>
                <w:color w:val="000000"/>
              </w:rPr>
              <w:t>acreditad</w:t>
            </w:r>
            <w:r>
              <w:rPr>
                <w:color w:val="000000"/>
                <w:lang w:val="es-PE"/>
              </w:rPr>
              <w:t>os</w:t>
            </w:r>
            <w:r>
              <w:rPr>
                <w:color w:val="000000"/>
              </w:rPr>
              <w:t xml:space="preserve">, reconocida a nivel regional y nacional </w:t>
            </w:r>
            <w:r>
              <w:t xml:space="preserve">por la formación de profesionales técnicos idóneos, creativos, innovadores, emprendedores, con principios éticos y comprometidos con la sociedad, </w:t>
            </w:r>
            <w:r>
              <w:rPr>
                <w:color w:val="000000"/>
              </w:rPr>
              <w:t>la protección y cuidado del medio ambiente.</w:t>
            </w:r>
          </w:p>
        </w:tc>
      </w:tr>
    </w:tbl>
    <w:p w14:paraId="35658DB7" w14:textId="77777777" w:rsidR="004556DB" w:rsidRDefault="004556DB"/>
    <w:p w14:paraId="13FA82EB" w14:textId="77777777" w:rsidR="004556DB" w:rsidRDefault="00627E5D">
      <w:pPr>
        <w:pStyle w:val="Ttulo2"/>
        <w:numPr>
          <w:ilvl w:val="1"/>
          <w:numId w:val="2"/>
        </w:numPr>
        <w:ind w:left="709" w:hanging="709"/>
        <w:rPr>
          <w:sz w:val="22"/>
          <w:szCs w:val="22"/>
        </w:rPr>
      </w:pPr>
      <w:bookmarkStart w:id="37" w:name="_Toc121317582"/>
      <w:r>
        <w:rPr>
          <w:sz w:val="22"/>
          <w:szCs w:val="22"/>
        </w:rPr>
        <w:t>Valores</w:t>
      </w:r>
      <w:bookmarkEnd w:id="37"/>
    </w:p>
    <w:p w14:paraId="1C438689" w14:textId="77777777" w:rsidR="004556DB" w:rsidRDefault="00627E5D">
      <w:pPr>
        <w:pStyle w:val="Ttulo3"/>
        <w:numPr>
          <w:ilvl w:val="0"/>
          <w:numId w:val="8"/>
        </w:numPr>
        <w:ind w:left="1134" w:hanging="425"/>
        <w:rPr>
          <w:color w:val="000000"/>
          <w:sz w:val="22"/>
          <w:szCs w:val="22"/>
        </w:rPr>
      </w:pPr>
      <w:bookmarkStart w:id="38" w:name="_heading=h.1t3h5sf" w:colFirst="0" w:colLast="0"/>
      <w:bookmarkStart w:id="39" w:name="_Toc121317583"/>
      <w:bookmarkEnd w:id="38"/>
      <w:r>
        <w:rPr>
          <w:color w:val="000000"/>
          <w:sz w:val="22"/>
          <w:szCs w:val="22"/>
        </w:rPr>
        <w:t>Valores Institucionales</w:t>
      </w:r>
      <w:bookmarkEnd w:id="39"/>
    </w:p>
    <w:p w14:paraId="658D09C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134" w:hanging="425"/>
        <w:rPr>
          <w:b/>
          <w:color w:val="000000"/>
        </w:rPr>
      </w:pPr>
    </w:p>
    <w:p w14:paraId="6EBC6F6E"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9" w:hanging="425"/>
        <w:jc w:val="both"/>
        <w:rPr>
          <w:color w:val="000000"/>
        </w:rPr>
      </w:pPr>
      <w:r>
        <w:rPr>
          <w:b/>
          <w:color w:val="000000"/>
        </w:rPr>
        <w:t xml:space="preserve">Innovación: </w:t>
      </w:r>
      <w:r>
        <w:rPr>
          <w:color w:val="000000"/>
        </w:rPr>
        <w:t>Permite una visión creativa en el hacer y ser flexibles ante los cambios, para dar soluciones nuevas e innovadoras a problemas nuevos o existentes.</w:t>
      </w:r>
    </w:p>
    <w:p w14:paraId="4E0BB6E3"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7" w:hanging="425"/>
        <w:jc w:val="both"/>
        <w:rPr>
          <w:color w:val="000000"/>
        </w:rPr>
      </w:pPr>
      <w:r>
        <w:rPr>
          <w:b/>
          <w:color w:val="000000"/>
        </w:rPr>
        <w:t xml:space="preserve">Excelencia: </w:t>
      </w:r>
      <w:r>
        <w:rPr>
          <w:color w:val="000000"/>
        </w:rPr>
        <w:t>Haremos nuestro trabajo con calidad y rigurosidad, dando nuestra mejor capacidad para cumplir la misión institucional que nos hemos fijado.</w:t>
      </w:r>
    </w:p>
    <w:p w14:paraId="3273F9E8"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ind w:left="1134" w:right="234" w:hanging="425"/>
        <w:jc w:val="both"/>
        <w:rPr>
          <w:color w:val="000000"/>
        </w:rPr>
      </w:pPr>
      <w:r>
        <w:rPr>
          <w:b/>
          <w:color w:val="000000"/>
        </w:rPr>
        <w:t xml:space="preserve">Responsabilidad: </w:t>
      </w:r>
      <w:r>
        <w:rPr>
          <w:color w:val="000000"/>
        </w:rPr>
        <w:t>Realizaremos nuestro trabajo con eficiencia y eficacia satisfaciendo las demandas de nuestros clientes y la sociedad civil.</w:t>
      </w:r>
    </w:p>
    <w:p w14:paraId="26471226"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ind w:left="1134" w:right="285" w:hanging="425"/>
        <w:jc w:val="both"/>
        <w:rPr>
          <w:color w:val="000000"/>
        </w:rPr>
      </w:pPr>
      <w:r>
        <w:rPr>
          <w:b/>
          <w:color w:val="000000"/>
        </w:rPr>
        <w:t xml:space="preserve">Puntualidad: </w:t>
      </w:r>
      <w:r>
        <w:rPr>
          <w:color w:val="000000"/>
        </w:rPr>
        <w:t>La puntualidad es una actitud donde las normas y costumbres establecen horarios para cada una de nuestras actividades institucionales.</w:t>
      </w:r>
    </w:p>
    <w:p w14:paraId="0F8FFF9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224E12A3" w14:textId="77777777" w:rsidR="004556DB" w:rsidRDefault="00627E5D">
      <w:pPr>
        <w:pStyle w:val="Ttulo3"/>
        <w:numPr>
          <w:ilvl w:val="0"/>
          <w:numId w:val="8"/>
        </w:numPr>
        <w:ind w:left="1134" w:hanging="425"/>
        <w:rPr>
          <w:color w:val="000000"/>
          <w:sz w:val="22"/>
          <w:szCs w:val="22"/>
        </w:rPr>
      </w:pPr>
      <w:bookmarkStart w:id="40" w:name="_Toc121317584"/>
      <w:r>
        <w:rPr>
          <w:color w:val="000000"/>
          <w:sz w:val="22"/>
          <w:szCs w:val="22"/>
        </w:rPr>
        <w:t>Valores Transversales</w:t>
      </w:r>
      <w:bookmarkEnd w:id="40"/>
    </w:p>
    <w:p w14:paraId="282DC09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6"/>
        <w:ind w:left="1134" w:hanging="425"/>
        <w:rPr>
          <w:b/>
          <w:color w:val="000000"/>
        </w:rPr>
      </w:pPr>
    </w:p>
    <w:p w14:paraId="7E417435"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6" w:hanging="425"/>
        <w:jc w:val="both"/>
        <w:rPr>
          <w:color w:val="000000"/>
        </w:rPr>
      </w:pPr>
      <w:r>
        <w:rPr>
          <w:b/>
          <w:color w:val="000000"/>
        </w:rPr>
        <w:t xml:space="preserve">Igualdad y derechos humanos: </w:t>
      </w:r>
      <w:r>
        <w:rPr>
          <w:color w:val="000000"/>
        </w:rPr>
        <w:t>Todos los seres humanos tienen el mismo valor y deben ser tratados por igual.</w:t>
      </w:r>
    </w:p>
    <w:p w14:paraId="301406EC"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7" w:hanging="425"/>
        <w:jc w:val="both"/>
        <w:rPr>
          <w:color w:val="000000"/>
        </w:rPr>
      </w:pPr>
      <w:r>
        <w:rPr>
          <w:b/>
          <w:color w:val="000000"/>
        </w:rPr>
        <w:t xml:space="preserve">Respeto y cuidado del medio ambiente: </w:t>
      </w:r>
      <w:r>
        <w:rPr>
          <w:color w:val="000000"/>
        </w:rPr>
        <w:t>Representa a todas aquellas conductas que los seres vivos deben tomar en pro a la salud de la naturaleza, con el fin de hacerlo un medio con más oportunidades y más provechos que satisfacen la vida de todas las generaciones.</w:t>
      </w:r>
    </w:p>
    <w:p w14:paraId="0B5A5458"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7" w:hanging="425"/>
        <w:jc w:val="both"/>
        <w:rPr>
          <w:color w:val="000000"/>
        </w:rPr>
      </w:pPr>
      <w:r>
        <w:rPr>
          <w:b/>
          <w:color w:val="000000"/>
        </w:rPr>
        <w:t xml:space="preserve">Inclusión: </w:t>
      </w:r>
      <w:r>
        <w:rPr>
          <w:color w:val="000000"/>
        </w:rPr>
        <w:t>Eliminación de barreras físicas, sociales, entre otros.</w:t>
      </w:r>
    </w:p>
    <w:p w14:paraId="236267D2"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4" w:hanging="425"/>
        <w:jc w:val="both"/>
        <w:rPr>
          <w:color w:val="000000"/>
        </w:rPr>
      </w:pPr>
      <w:r>
        <w:rPr>
          <w:b/>
          <w:color w:val="000000"/>
        </w:rPr>
        <w:t xml:space="preserve">Igualdad de género: </w:t>
      </w:r>
      <w:r>
        <w:rPr>
          <w:color w:val="000000"/>
        </w:rPr>
        <w:t>Hombres y mujeres son iguales ante la ley, lo que significa que todas las personas, sin distingo alguno tienen los mismos derechos y deberes frente al Estado y la sociedad en su conjunto.</w:t>
      </w:r>
    </w:p>
    <w:p w14:paraId="1135B171"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5" w:hanging="425"/>
        <w:jc w:val="both"/>
        <w:rPr>
          <w:color w:val="000000"/>
        </w:rPr>
      </w:pPr>
      <w:r>
        <w:rPr>
          <w:b/>
          <w:color w:val="000000"/>
        </w:rPr>
        <w:t xml:space="preserve">Interculturalidad: </w:t>
      </w:r>
      <w:r>
        <w:rPr>
          <w:color w:val="000000"/>
        </w:rPr>
        <w:t>Proceso de comunicación e interacción entre personas y grupos con identidades culturales específicas, donde no se permite que las ideas y acciones de una persona o grupo cultural esté por encima del otro, favoreciendo en todo momento el diálogo, la concertación y, con ello, la integración y convivencia enriquecida entre culturas.</w:t>
      </w:r>
    </w:p>
    <w:p w14:paraId="53E500D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rPr>
          <w:color w:val="000000"/>
        </w:rPr>
      </w:pPr>
    </w:p>
    <w:p w14:paraId="135DE1D8" w14:textId="0D21007B" w:rsidR="004556DB" w:rsidRDefault="00627E5D">
      <w:pPr>
        <w:pStyle w:val="Ttulo3"/>
        <w:numPr>
          <w:ilvl w:val="0"/>
          <w:numId w:val="8"/>
        </w:numPr>
        <w:ind w:left="1134" w:hanging="425"/>
        <w:rPr>
          <w:color w:val="000000"/>
          <w:sz w:val="22"/>
          <w:szCs w:val="22"/>
        </w:rPr>
      </w:pPr>
      <w:bookmarkStart w:id="41" w:name="_Toc121317585"/>
      <w:r>
        <w:rPr>
          <w:color w:val="000000"/>
          <w:sz w:val="22"/>
          <w:szCs w:val="22"/>
        </w:rPr>
        <w:t xml:space="preserve">Valores </w:t>
      </w:r>
      <w:r w:rsidR="00004707">
        <w:rPr>
          <w:color w:val="000000"/>
          <w:sz w:val="22"/>
          <w:szCs w:val="22"/>
        </w:rPr>
        <w:t>sociales</w:t>
      </w:r>
      <w:bookmarkEnd w:id="41"/>
    </w:p>
    <w:p w14:paraId="13ADD59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134" w:hanging="425"/>
        <w:rPr>
          <w:b/>
          <w:color w:val="000000"/>
        </w:rPr>
      </w:pPr>
    </w:p>
    <w:p w14:paraId="0EE8C014"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9" w:hanging="425"/>
        <w:jc w:val="both"/>
      </w:pPr>
      <w:r>
        <w:rPr>
          <w:b/>
        </w:rPr>
        <w:t xml:space="preserve">Respeto: </w:t>
      </w:r>
      <w:r>
        <w:t>Es la base de la moral y la ética, aceptar y comprender tal y como son los demás, comprender su forma de pensar, aunque no sea igual que la nuestra.</w:t>
      </w:r>
    </w:p>
    <w:p w14:paraId="121D8327"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7" w:hanging="425"/>
        <w:jc w:val="both"/>
      </w:pPr>
      <w:r>
        <w:rPr>
          <w:b/>
        </w:rPr>
        <w:t xml:space="preserve">Perseverancia: </w:t>
      </w:r>
      <w:r>
        <w:t>Seremos tenaces en la superación de los obstáculos y nos enfrentaremos unidos aún a los más complicados escenarios, teniendo presente nuestra misión y el orden de las prioridades para su cumplimiento.</w:t>
      </w:r>
    </w:p>
    <w:p w14:paraId="113D3860"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9" w:hanging="425"/>
        <w:jc w:val="both"/>
      </w:pPr>
      <w:r>
        <w:rPr>
          <w:b/>
        </w:rPr>
        <w:t xml:space="preserve">Armonía: </w:t>
      </w:r>
      <w:r>
        <w:t xml:space="preserve">Contribuiremos a un clima laboral armónico y solidario, que permita </w:t>
      </w:r>
      <w:r>
        <w:lastRenderedPageBreak/>
        <w:t>el libre intercambio de conocimientos y acciones en todos los ámbitos de nuestro quehacer institucional.</w:t>
      </w:r>
    </w:p>
    <w:p w14:paraId="74A8801B"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9" w:hanging="425"/>
        <w:jc w:val="both"/>
      </w:pPr>
      <w:r>
        <w:rPr>
          <w:b/>
        </w:rPr>
        <w:t xml:space="preserve">Honestidad: </w:t>
      </w:r>
      <w:r>
        <w:t>Consiste en comportarse y expresarse con coherencia y sinceridad, de acuerdo con la verdad y la justicia.</w:t>
      </w:r>
    </w:p>
    <w:p w14:paraId="7F4785B7"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7" w:hanging="425"/>
        <w:jc w:val="both"/>
      </w:pPr>
      <w:r>
        <w:rPr>
          <w:b/>
        </w:rPr>
        <w:t xml:space="preserve">Solidaridad: </w:t>
      </w:r>
      <w:r>
        <w:t>Es la colaboración entre las personas de la comunidad educativa, sobre todo cuando se vivencian experiencias difíciles.</w:t>
      </w:r>
    </w:p>
    <w:p w14:paraId="75E1ABB2" w14:textId="77777777" w:rsidR="004556DB" w:rsidRDefault="00627E5D">
      <w:pPr>
        <w:numPr>
          <w:ilvl w:val="3"/>
          <w:numId w:val="9"/>
        </w:numPr>
        <w:pBdr>
          <w:top w:val="none" w:sz="0" w:space="0" w:color="000000"/>
          <w:left w:val="none" w:sz="0" w:space="0" w:color="000000"/>
          <w:bottom w:val="none" w:sz="0" w:space="0" w:color="000000"/>
          <w:right w:val="none" w:sz="0" w:space="0" w:color="000000"/>
          <w:between w:val="none" w:sz="0" w:space="0" w:color="000000"/>
        </w:pBdr>
        <w:tabs>
          <w:tab w:val="left" w:pos="1634"/>
        </w:tabs>
        <w:ind w:left="1134" w:right="239" w:hanging="425"/>
        <w:jc w:val="both"/>
      </w:pPr>
      <w:r>
        <w:rPr>
          <w:b/>
        </w:rPr>
        <w:t xml:space="preserve">Tolerancia: </w:t>
      </w:r>
      <w:r>
        <w:t>Es la capacidad de saber escuchar y aceptar a los demás, valorando las distintas formas de entender y posicionarse en la vida, siempre que no atenten contra los derechos fundamentales de la persona.</w:t>
      </w:r>
    </w:p>
    <w:p w14:paraId="6D84D35B" w14:textId="77777777" w:rsidR="004556DB" w:rsidRDefault="004556DB">
      <w:pPr>
        <w:numPr>
          <w:ilvl w:val="255"/>
          <w:numId w:val="0"/>
        </w:numPr>
        <w:pBdr>
          <w:top w:val="none" w:sz="0" w:space="0" w:color="000000"/>
          <w:left w:val="none" w:sz="0" w:space="0" w:color="000000"/>
          <w:bottom w:val="none" w:sz="0" w:space="0" w:color="000000"/>
          <w:right w:val="none" w:sz="0" w:space="0" w:color="000000"/>
          <w:between w:val="none" w:sz="0" w:space="0" w:color="000000"/>
        </w:pBdr>
        <w:tabs>
          <w:tab w:val="left" w:pos="1634"/>
        </w:tabs>
        <w:ind w:right="239"/>
        <w:jc w:val="both"/>
        <w:rPr>
          <w:color w:val="0070C0"/>
        </w:rPr>
      </w:pPr>
    </w:p>
    <w:p w14:paraId="1BAD4877" w14:textId="55A44BBA" w:rsidR="004556DB" w:rsidRDefault="00627E5D">
      <w:pPr>
        <w:pStyle w:val="Ttulo2"/>
        <w:numPr>
          <w:ilvl w:val="1"/>
          <w:numId w:val="2"/>
        </w:numPr>
        <w:ind w:left="709" w:hanging="709"/>
        <w:rPr>
          <w:sz w:val="22"/>
          <w:szCs w:val="22"/>
        </w:rPr>
      </w:pPr>
      <w:bookmarkStart w:id="42" w:name="_Toc121317586"/>
      <w:r>
        <w:rPr>
          <w:sz w:val="22"/>
          <w:szCs w:val="22"/>
        </w:rPr>
        <w:t>Principios</w:t>
      </w:r>
      <w:bookmarkEnd w:id="42"/>
      <w:r>
        <w:rPr>
          <w:sz w:val="22"/>
          <w:szCs w:val="22"/>
        </w:rPr>
        <w:t xml:space="preserve"> </w:t>
      </w:r>
    </w:p>
    <w:p w14:paraId="150790C1" w14:textId="10E3886E" w:rsidR="008C16D3" w:rsidRDefault="008C16D3" w:rsidP="008C16D3">
      <w:pPr>
        <w:pStyle w:val="Ttulo2"/>
        <w:numPr>
          <w:ilvl w:val="1"/>
          <w:numId w:val="8"/>
        </w:numPr>
        <w:ind w:left="993"/>
        <w:rPr>
          <w:sz w:val="22"/>
          <w:szCs w:val="22"/>
        </w:rPr>
      </w:pPr>
      <w:bookmarkStart w:id="43" w:name="_Toc121317587"/>
      <w:r>
        <w:rPr>
          <w:sz w:val="22"/>
          <w:szCs w:val="22"/>
        </w:rPr>
        <w:t>Principios Ancestrales</w:t>
      </w:r>
      <w:bookmarkEnd w:id="43"/>
    </w:p>
    <w:p w14:paraId="1044911E" w14:textId="77777777" w:rsidR="008C16D3" w:rsidRDefault="008C16D3">
      <w:pPr>
        <w:pBdr>
          <w:top w:val="none" w:sz="0" w:space="0" w:color="000000"/>
          <w:left w:val="none" w:sz="0" w:space="0" w:color="000000"/>
          <w:bottom w:val="none" w:sz="0" w:space="0" w:color="000000"/>
          <w:right w:val="none" w:sz="0" w:space="0" w:color="000000"/>
          <w:between w:val="none" w:sz="0" w:space="0" w:color="000000"/>
        </w:pBdr>
        <w:rPr>
          <w:color w:val="0070C0"/>
        </w:rPr>
      </w:pPr>
    </w:p>
    <w:p w14:paraId="6518B7CD" w14:textId="77777777" w:rsidR="00532F66" w:rsidRDefault="00532F66" w:rsidP="00532F66">
      <w:pPr>
        <w:numPr>
          <w:ilvl w:val="255"/>
          <w:numId w:val="0"/>
        </w:numPr>
        <w:pBdr>
          <w:top w:val="none" w:sz="0" w:space="0" w:color="000000"/>
          <w:left w:val="none" w:sz="0" w:space="0" w:color="000000"/>
          <w:bottom w:val="none" w:sz="0" w:space="0" w:color="000000"/>
          <w:right w:val="none" w:sz="0" w:space="0" w:color="000000"/>
          <w:between w:val="none" w:sz="0" w:space="0" w:color="000000"/>
        </w:pBdr>
        <w:ind w:left="720"/>
        <w:jc w:val="both"/>
        <w:rPr>
          <w:bCs/>
          <w:color w:val="000000"/>
        </w:rPr>
      </w:pPr>
      <w:r>
        <w:rPr>
          <w:bCs/>
          <w:color w:val="000000"/>
        </w:rPr>
        <w:t>El IES</w:t>
      </w:r>
      <w:r>
        <w:rPr>
          <w:bCs/>
          <w:color w:val="000000"/>
          <w:lang w:val="es-PE"/>
        </w:rPr>
        <w:t xml:space="preserve"> Público </w:t>
      </w:r>
      <w:r>
        <w:rPr>
          <w:bCs/>
          <w:color w:val="000000"/>
        </w:rPr>
        <w:t>T</w:t>
      </w:r>
      <w:proofErr w:type="spellStart"/>
      <w:r>
        <w:rPr>
          <w:bCs/>
          <w:color w:val="000000"/>
          <w:lang w:val="es-PE"/>
        </w:rPr>
        <w:t>úpac</w:t>
      </w:r>
      <w:proofErr w:type="spellEnd"/>
      <w:r>
        <w:rPr>
          <w:bCs/>
          <w:color w:val="000000"/>
          <w:lang w:val="es-PE"/>
        </w:rPr>
        <w:t xml:space="preserve"> </w:t>
      </w:r>
      <w:r>
        <w:rPr>
          <w:bCs/>
          <w:color w:val="000000"/>
        </w:rPr>
        <w:t>A</w:t>
      </w:r>
      <w:proofErr w:type="spellStart"/>
      <w:r>
        <w:rPr>
          <w:bCs/>
          <w:color w:val="000000"/>
          <w:lang w:val="es-PE"/>
        </w:rPr>
        <w:t>maru</w:t>
      </w:r>
      <w:proofErr w:type="spellEnd"/>
      <w:r>
        <w:rPr>
          <w:bCs/>
          <w:color w:val="000000"/>
        </w:rPr>
        <w:t xml:space="preserve"> asume los</w:t>
      </w:r>
      <w:r>
        <w:rPr>
          <w:bCs/>
          <w:color w:val="000000"/>
          <w:lang w:val="es-PE"/>
        </w:rPr>
        <w:t xml:space="preserve"> principios</w:t>
      </w:r>
      <w:r>
        <w:rPr>
          <w:bCs/>
          <w:color w:val="000000"/>
        </w:rPr>
        <w:t xml:space="preserve"> </w:t>
      </w:r>
      <w:proofErr w:type="spellStart"/>
      <w:r>
        <w:rPr>
          <w:bCs/>
          <w:color w:val="000000"/>
        </w:rPr>
        <w:t>ancestr</w:t>
      </w:r>
      <w:proofErr w:type="spellEnd"/>
      <w:r>
        <w:rPr>
          <w:bCs/>
          <w:color w:val="000000"/>
          <w:lang w:val="es-PE"/>
        </w:rPr>
        <w:t>ales</w:t>
      </w:r>
      <w:r>
        <w:rPr>
          <w:bCs/>
          <w:color w:val="000000"/>
        </w:rPr>
        <w:t xml:space="preserve">: Munay, </w:t>
      </w:r>
      <w:proofErr w:type="spellStart"/>
      <w:r>
        <w:rPr>
          <w:bCs/>
          <w:color w:val="000000"/>
        </w:rPr>
        <w:t>Yachay</w:t>
      </w:r>
      <w:proofErr w:type="spellEnd"/>
      <w:r>
        <w:rPr>
          <w:bCs/>
          <w:color w:val="000000"/>
        </w:rPr>
        <w:t xml:space="preserve">, </w:t>
      </w:r>
      <w:proofErr w:type="spellStart"/>
      <w:r>
        <w:rPr>
          <w:bCs/>
          <w:color w:val="000000"/>
        </w:rPr>
        <w:t>Llank’ay</w:t>
      </w:r>
      <w:proofErr w:type="spellEnd"/>
      <w:r>
        <w:rPr>
          <w:bCs/>
          <w:color w:val="000000"/>
        </w:rPr>
        <w:t xml:space="preserve"> y </w:t>
      </w:r>
      <w:proofErr w:type="spellStart"/>
      <w:r>
        <w:rPr>
          <w:bCs/>
          <w:color w:val="000000"/>
        </w:rPr>
        <w:t>Ayny</w:t>
      </w:r>
      <w:proofErr w:type="spellEnd"/>
      <w:r>
        <w:rPr>
          <w:bCs/>
          <w:color w:val="000000"/>
        </w:rPr>
        <w:t>.</w:t>
      </w:r>
    </w:p>
    <w:p w14:paraId="005010C3" w14:textId="77777777" w:rsidR="00532F66" w:rsidRDefault="00532F66" w:rsidP="00532F66">
      <w:pPr>
        <w:numPr>
          <w:ilvl w:val="255"/>
          <w:numId w:val="0"/>
        </w:numPr>
        <w:pBdr>
          <w:top w:val="none" w:sz="0" w:space="0" w:color="000000"/>
          <w:left w:val="none" w:sz="0" w:space="0" w:color="000000"/>
          <w:bottom w:val="none" w:sz="0" w:space="0" w:color="000000"/>
          <w:right w:val="none" w:sz="0" w:space="0" w:color="000000"/>
          <w:between w:val="none" w:sz="0" w:space="0" w:color="000000"/>
        </w:pBdr>
        <w:ind w:left="720"/>
        <w:jc w:val="both"/>
        <w:rPr>
          <w:bCs/>
          <w:color w:val="000000"/>
        </w:rPr>
      </w:pPr>
    </w:p>
    <w:p w14:paraId="1A9FC1CA" w14:textId="77777777" w:rsidR="00532F66" w:rsidRDefault="00532F66" w:rsidP="00532F66">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ind w:left="1134" w:hanging="425"/>
        <w:jc w:val="both"/>
        <w:rPr>
          <w:bCs/>
          <w:color w:val="000000"/>
        </w:rPr>
      </w:pPr>
      <w:r>
        <w:rPr>
          <w:b/>
          <w:color w:val="000000"/>
        </w:rPr>
        <w:t>Munay</w:t>
      </w:r>
      <w:r>
        <w:rPr>
          <w:bCs/>
          <w:color w:val="000000"/>
        </w:rPr>
        <w:t xml:space="preserve"> (Amor): Reafirmamos nuestro compromiso de amor al prójimo, al trabajo, la naturaleza y la identidad regional. Vivir con el Munay, significa aprender a agradecer y respetar la ecología y el hábitat como único hogar.</w:t>
      </w:r>
    </w:p>
    <w:p w14:paraId="7DDA17A8" w14:textId="77777777" w:rsidR="00532F66" w:rsidRDefault="00532F66" w:rsidP="00532F66">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ind w:left="1134" w:hanging="425"/>
        <w:jc w:val="both"/>
        <w:rPr>
          <w:bCs/>
          <w:color w:val="000000"/>
        </w:rPr>
      </w:pPr>
      <w:proofErr w:type="spellStart"/>
      <w:r>
        <w:rPr>
          <w:b/>
          <w:color w:val="000000"/>
        </w:rPr>
        <w:t>Yachay</w:t>
      </w:r>
      <w:proofErr w:type="spellEnd"/>
      <w:r>
        <w:rPr>
          <w:bCs/>
          <w:color w:val="000000"/>
        </w:rPr>
        <w:t xml:space="preserve"> (Sabiduría): Estamos comprometidos con la formación profesional integral e innovadora, la investigación tecnológica y el desarrollo de la ciencia y tecnología.</w:t>
      </w:r>
    </w:p>
    <w:p w14:paraId="32CA75DC" w14:textId="77777777" w:rsidR="00532F66" w:rsidRDefault="00532F66" w:rsidP="00532F66">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ind w:left="1134" w:hanging="425"/>
        <w:jc w:val="both"/>
        <w:rPr>
          <w:bCs/>
          <w:color w:val="000000"/>
        </w:rPr>
      </w:pPr>
      <w:proofErr w:type="spellStart"/>
      <w:r>
        <w:rPr>
          <w:b/>
          <w:color w:val="000000"/>
        </w:rPr>
        <w:t>Llank’ay</w:t>
      </w:r>
      <w:proofErr w:type="spellEnd"/>
      <w:r>
        <w:rPr>
          <w:bCs/>
          <w:color w:val="000000"/>
        </w:rPr>
        <w:t xml:space="preserve"> (Trabajo): Trabajamos en equipo permanentemente para mantener nuestra posición de liderazgo tecnológico a nivel regional y nacional.</w:t>
      </w:r>
    </w:p>
    <w:p w14:paraId="1C183F48" w14:textId="77777777" w:rsidR="00532F66" w:rsidRDefault="00532F66" w:rsidP="00532F66">
      <w:pPr>
        <w:pStyle w:val="Prrafodelista"/>
        <w:numPr>
          <w:ilvl w:val="0"/>
          <w:numId w:val="7"/>
        </w:numPr>
        <w:pBdr>
          <w:top w:val="none" w:sz="0" w:space="0" w:color="000000"/>
          <w:left w:val="none" w:sz="0" w:space="0" w:color="000000"/>
          <w:bottom w:val="none" w:sz="0" w:space="0" w:color="000000"/>
          <w:right w:val="none" w:sz="0" w:space="0" w:color="000000"/>
          <w:between w:val="none" w:sz="0" w:space="0" w:color="000000"/>
        </w:pBdr>
        <w:ind w:left="1134" w:hanging="425"/>
        <w:jc w:val="both"/>
        <w:rPr>
          <w:bCs/>
          <w:color w:val="000000"/>
        </w:rPr>
      </w:pPr>
      <w:proofErr w:type="spellStart"/>
      <w:r>
        <w:rPr>
          <w:b/>
          <w:color w:val="000000"/>
        </w:rPr>
        <w:t>Ayny</w:t>
      </w:r>
      <w:proofErr w:type="spellEnd"/>
      <w:r>
        <w:rPr>
          <w:bCs/>
          <w:color w:val="000000"/>
        </w:rPr>
        <w:t xml:space="preserve"> (Hoy por ti mañana por mí): Como principio de reciprocidad, estamos integrados en el desarrollo de nuestra comunidad, con programas y proyectos de bienestar e interés social.</w:t>
      </w:r>
    </w:p>
    <w:p w14:paraId="375D1F05" w14:textId="015700F8" w:rsidR="008C16D3" w:rsidRDefault="008C16D3" w:rsidP="008C16D3">
      <w:pPr>
        <w:pStyle w:val="Ttulo2"/>
        <w:numPr>
          <w:ilvl w:val="1"/>
          <w:numId w:val="8"/>
        </w:numPr>
        <w:ind w:left="993"/>
        <w:rPr>
          <w:sz w:val="22"/>
          <w:szCs w:val="22"/>
        </w:rPr>
      </w:pPr>
      <w:bookmarkStart w:id="44" w:name="_Toc121317588"/>
      <w:r>
        <w:rPr>
          <w:sz w:val="22"/>
          <w:szCs w:val="22"/>
        </w:rPr>
        <w:t>Principios Institucionales</w:t>
      </w:r>
      <w:bookmarkEnd w:id="44"/>
    </w:p>
    <w:p w14:paraId="06D1BD70" w14:textId="77777777" w:rsidR="008C16D3" w:rsidRDefault="008C16D3">
      <w:pPr>
        <w:pBdr>
          <w:top w:val="none" w:sz="0" w:space="0" w:color="000000"/>
          <w:left w:val="none" w:sz="0" w:space="0" w:color="000000"/>
          <w:bottom w:val="none" w:sz="0" w:space="0" w:color="000000"/>
          <w:right w:val="none" w:sz="0" w:space="0" w:color="000000"/>
          <w:between w:val="none" w:sz="0" w:space="0" w:color="000000"/>
        </w:pBdr>
        <w:rPr>
          <w:color w:val="0070C0"/>
        </w:rPr>
      </w:pPr>
    </w:p>
    <w:p w14:paraId="611D44F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68"/>
        <w:rPr>
          <w:color w:val="000000"/>
        </w:rPr>
      </w:pPr>
      <w:bookmarkStart w:id="45" w:name="_heading=h.4d34og8" w:colFirst="0" w:colLast="0"/>
      <w:bookmarkEnd w:id="45"/>
      <w:r>
        <w:rPr>
          <w:color w:val="000000"/>
        </w:rPr>
        <w:t>Del mismo modo consideramos los siguientes principios institucionales:</w:t>
      </w:r>
    </w:p>
    <w:p w14:paraId="3AEBEBE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7C703BF" w14:textId="77777777" w:rsidR="004556DB" w:rsidRDefault="00627E5D">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1096"/>
        </w:tabs>
        <w:ind w:right="120" w:hanging="386"/>
        <w:jc w:val="both"/>
        <w:rPr>
          <w:color w:val="000000"/>
        </w:rPr>
      </w:pPr>
      <w:r>
        <w:rPr>
          <w:b/>
          <w:color w:val="000000"/>
        </w:rPr>
        <w:t xml:space="preserve">Igualdad: </w:t>
      </w:r>
      <w:r>
        <w:rPr>
          <w:color w:val="000000"/>
        </w:rPr>
        <w:t>Entendida como situación según la cual todos los grupos de interés de la institución sin discriminación tienen las mismas oportunidades y derechos.</w:t>
      </w:r>
    </w:p>
    <w:p w14:paraId="78E77AA5" w14:textId="77777777" w:rsidR="004556DB" w:rsidRDefault="00627E5D">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1096"/>
        </w:tabs>
        <w:ind w:right="118" w:hanging="386"/>
        <w:jc w:val="both"/>
        <w:rPr>
          <w:color w:val="000000"/>
        </w:rPr>
      </w:pPr>
      <w:r>
        <w:rPr>
          <w:b/>
          <w:color w:val="000000"/>
        </w:rPr>
        <w:t xml:space="preserve">Interculturalidad: </w:t>
      </w:r>
      <w:r>
        <w:rPr>
          <w:color w:val="000000"/>
        </w:rPr>
        <w:t>que asume con riqueza la diversidad cultural, étnica y lingüística del país y encuentra en el reconocimiento y respeto a las diferencias, así como el mutuo conocimiento y actitud de aprendizaje del otro sustento para la convivencia armónica y el intercambio entre las diversas culturas del mundo.</w:t>
      </w:r>
    </w:p>
    <w:p w14:paraId="6358F7FC" w14:textId="77777777" w:rsidR="004556DB" w:rsidRDefault="00627E5D">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1096"/>
        </w:tabs>
        <w:ind w:right="121" w:hanging="386"/>
        <w:jc w:val="both"/>
        <w:rPr>
          <w:color w:val="000000"/>
        </w:rPr>
      </w:pPr>
      <w:r>
        <w:rPr>
          <w:b/>
          <w:color w:val="000000"/>
        </w:rPr>
        <w:t xml:space="preserve">Eficiencia: </w:t>
      </w:r>
      <w:r>
        <w:rPr>
          <w:color w:val="000000"/>
        </w:rPr>
        <w:t>Definida como la mejor utilización de los recursos humanos, tecnológicos, materiales y financieros, con el fin de mejorar las condiciones de salud de la población usuaria.</w:t>
      </w:r>
    </w:p>
    <w:p w14:paraId="672E7C0D" w14:textId="77777777" w:rsidR="004556DB" w:rsidRDefault="00627E5D">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1096"/>
        </w:tabs>
        <w:ind w:right="119" w:hanging="386"/>
        <w:jc w:val="both"/>
        <w:rPr>
          <w:color w:val="000000"/>
        </w:rPr>
      </w:pPr>
      <w:r>
        <w:rPr>
          <w:b/>
          <w:color w:val="000000"/>
        </w:rPr>
        <w:t xml:space="preserve">Mejora continua: </w:t>
      </w:r>
      <w:r>
        <w:rPr>
          <w:color w:val="000000"/>
        </w:rPr>
        <w:t>Se trabaja constantemente analizando y mejorando nuestras acciones y la forma como desarrollamos nuestras actividades, para lograr ser competitivos y productivos.</w:t>
      </w:r>
    </w:p>
    <w:p w14:paraId="7D59E213" w14:textId="77777777" w:rsidR="004556DB" w:rsidRDefault="00627E5D">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1096"/>
        </w:tabs>
        <w:ind w:right="120" w:hanging="386"/>
        <w:jc w:val="both"/>
        <w:rPr>
          <w:color w:val="000000"/>
        </w:rPr>
      </w:pPr>
      <w:r>
        <w:rPr>
          <w:b/>
          <w:color w:val="000000"/>
        </w:rPr>
        <w:t xml:space="preserve">Compromiso institucional: </w:t>
      </w:r>
      <w:r>
        <w:rPr>
          <w:color w:val="000000"/>
        </w:rPr>
        <w:t>Es la voluntad de todo nuestro talento humano en el cumplimiento de la Misión, Visión, Principios y Valores de la institución.</w:t>
      </w:r>
    </w:p>
    <w:p w14:paraId="7C42ED8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tabs>
          <w:tab w:val="left" w:pos="1096"/>
        </w:tabs>
        <w:ind w:left="1095" w:right="120"/>
        <w:jc w:val="both"/>
      </w:pPr>
    </w:p>
    <w:p w14:paraId="2EA06E20" w14:textId="77777777" w:rsidR="004556DB" w:rsidRDefault="00627E5D">
      <w:pPr>
        <w:widowControl/>
        <w:rPr>
          <w:color w:val="000000"/>
        </w:rPr>
      </w:pPr>
      <w:r>
        <w:rPr>
          <w:color w:val="000000"/>
        </w:rPr>
        <w:br w:type="page"/>
      </w:r>
    </w:p>
    <w:p w14:paraId="5BADA01C" w14:textId="77777777" w:rsidR="004556DB" w:rsidRDefault="00627E5D">
      <w:pPr>
        <w:pStyle w:val="Ttulo1"/>
        <w:ind w:left="0" w:firstLine="0"/>
        <w:jc w:val="center"/>
      </w:pPr>
      <w:bookmarkStart w:id="46" w:name="_Toc121317589"/>
      <w:r>
        <w:lastRenderedPageBreak/>
        <w:t>CAPÍTULO II</w:t>
      </w:r>
      <w:bookmarkEnd w:id="46"/>
    </w:p>
    <w:p w14:paraId="02C11D88" w14:textId="77777777" w:rsidR="004556DB" w:rsidRDefault="00627E5D">
      <w:pPr>
        <w:pStyle w:val="Ttulo1"/>
        <w:ind w:left="0" w:firstLine="0"/>
        <w:jc w:val="center"/>
      </w:pPr>
      <w:bookmarkStart w:id="47" w:name="_Toc121317590"/>
      <w:r>
        <w:t>DIAGNÓSTICO INSTITUCIONAL</w:t>
      </w:r>
      <w:bookmarkEnd w:id="47"/>
    </w:p>
    <w:p w14:paraId="4596A97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4"/>
        <w:rPr>
          <w:b/>
          <w:color w:val="000000"/>
        </w:rPr>
      </w:pPr>
    </w:p>
    <w:p w14:paraId="3FF144BB" w14:textId="77777777" w:rsidR="004556DB" w:rsidRDefault="00627E5D">
      <w:pPr>
        <w:pStyle w:val="Ttulo2"/>
        <w:numPr>
          <w:ilvl w:val="1"/>
          <w:numId w:val="11"/>
        </w:numPr>
        <w:rPr>
          <w:color w:val="000000"/>
          <w:sz w:val="22"/>
          <w:szCs w:val="22"/>
        </w:rPr>
      </w:pPr>
      <w:bookmarkStart w:id="48" w:name="_Toc121317591"/>
      <w:r>
        <w:rPr>
          <w:color w:val="000000"/>
          <w:sz w:val="22"/>
          <w:szCs w:val="22"/>
        </w:rPr>
        <w:t>Análisis FODA del IES Público Túpac Amaru.</w:t>
      </w:r>
      <w:bookmarkEnd w:id="48"/>
    </w:p>
    <w:p w14:paraId="25E6916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720"/>
        <w:jc w:val="both"/>
        <w:rPr>
          <w:color w:val="000000"/>
        </w:rPr>
      </w:pPr>
      <w:r>
        <w:rPr>
          <w:color w:val="000000"/>
        </w:rPr>
        <w:t xml:space="preserve">A continuación, presentamos el análisis situacional del IES Público “Túpac </w:t>
      </w:r>
      <w:r>
        <w:t>A</w:t>
      </w:r>
      <w:r>
        <w:rPr>
          <w:color w:val="000000"/>
        </w:rPr>
        <w:t>maru”, realizado mediante la metodología FODA, a fin de conocer la situación real del instituto, lo que permitirá identificar los objetivos estratégicos:</w:t>
      </w:r>
    </w:p>
    <w:p w14:paraId="1963E8B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720"/>
        <w:jc w:val="both"/>
        <w:rPr>
          <w:color w:val="000000"/>
        </w:rPr>
      </w:pPr>
    </w:p>
    <w:p w14:paraId="28E484D6" w14:textId="77777777" w:rsidR="004556DB" w:rsidRDefault="00627E5D">
      <w:pPr>
        <w:ind w:left="720"/>
        <w:rPr>
          <w:b/>
        </w:rPr>
      </w:pPr>
      <w:r>
        <w:rPr>
          <w:b/>
        </w:rPr>
        <w:t>GESTIÓN INSTITUCIONAL</w:t>
      </w:r>
    </w:p>
    <w:tbl>
      <w:tblPr>
        <w:tblStyle w:val="Style71"/>
        <w:tblW w:w="8644"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7" w:type="dxa"/>
          <w:left w:w="57" w:type="dxa"/>
          <w:bottom w:w="57" w:type="dxa"/>
          <w:right w:w="57" w:type="dxa"/>
        </w:tblCellMar>
        <w:tblLook w:val="04A0" w:firstRow="1" w:lastRow="0" w:firstColumn="1" w:lastColumn="0" w:noHBand="0" w:noVBand="1"/>
      </w:tblPr>
      <w:tblGrid>
        <w:gridCol w:w="1729"/>
        <w:gridCol w:w="1728"/>
        <w:gridCol w:w="1729"/>
        <w:gridCol w:w="1728"/>
        <w:gridCol w:w="1730"/>
      </w:tblGrid>
      <w:tr w:rsidR="004556DB" w14:paraId="62AE51C9" w14:textId="77777777">
        <w:trPr>
          <w:trHeight w:val="252"/>
          <w:tblHeader/>
        </w:trPr>
        <w:tc>
          <w:tcPr>
            <w:tcW w:w="1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61C8C7FA" w14:textId="77777777" w:rsidR="004556DB" w:rsidRDefault="004556DB">
            <w:pPr>
              <w:jc w:val="center"/>
              <w:rPr>
                <w:b/>
                <w:sz w:val="18"/>
                <w:szCs w:val="18"/>
                <w:shd w:val="clear" w:color="auto" w:fill="F2F2F2"/>
              </w:rPr>
            </w:pPr>
          </w:p>
        </w:tc>
        <w:tc>
          <w:tcPr>
            <w:tcW w:w="3457"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6EACB189" w14:textId="77777777" w:rsidR="004556DB" w:rsidRDefault="00627E5D">
            <w:pPr>
              <w:jc w:val="center"/>
              <w:rPr>
                <w:b/>
                <w:sz w:val="18"/>
                <w:szCs w:val="18"/>
                <w:shd w:val="clear" w:color="auto" w:fill="F2F2F2"/>
              </w:rPr>
            </w:pPr>
            <w:r>
              <w:rPr>
                <w:b/>
                <w:sz w:val="18"/>
                <w:szCs w:val="18"/>
                <w:shd w:val="clear" w:color="auto" w:fill="F2F2F2"/>
              </w:rPr>
              <w:t>DIMENSIÓN INTERNA</w:t>
            </w:r>
          </w:p>
        </w:tc>
        <w:tc>
          <w:tcPr>
            <w:tcW w:w="3458"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7223CE4D" w14:textId="77777777" w:rsidR="004556DB" w:rsidRDefault="00627E5D">
            <w:pPr>
              <w:ind w:right="135"/>
              <w:jc w:val="center"/>
              <w:rPr>
                <w:b/>
                <w:sz w:val="18"/>
                <w:szCs w:val="18"/>
                <w:shd w:val="clear" w:color="auto" w:fill="F2F2F2"/>
              </w:rPr>
            </w:pPr>
            <w:r>
              <w:rPr>
                <w:b/>
                <w:sz w:val="18"/>
                <w:szCs w:val="18"/>
                <w:shd w:val="clear" w:color="auto" w:fill="F2F2F2"/>
              </w:rPr>
              <w:t>DIMENSIÓN EXTERNA</w:t>
            </w:r>
          </w:p>
        </w:tc>
      </w:tr>
      <w:tr w:rsidR="004556DB" w14:paraId="377C8BC8" w14:textId="77777777">
        <w:trPr>
          <w:trHeight w:val="252"/>
          <w:tblHeader/>
        </w:trPr>
        <w:tc>
          <w:tcPr>
            <w:tcW w:w="1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548488ED" w14:textId="77777777" w:rsidR="004556DB" w:rsidRDefault="00627E5D">
            <w:pPr>
              <w:jc w:val="center"/>
              <w:rPr>
                <w:b/>
                <w:sz w:val="18"/>
                <w:szCs w:val="18"/>
                <w:shd w:val="clear" w:color="auto" w:fill="F2F2F2"/>
              </w:rPr>
            </w:pPr>
            <w:r>
              <w:rPr>
                <w:b/>
                <w:sz w:val="18"/>
                <w:szCs w:val="18"/>
                <w:shd w:val="clear" w:color="auto" w:fill="F2F2F2"/>
              </w:rPr>
              <w:t>ASPECTOS</w:t>
            </w:r>
          </w:p>
        </w:tc>
        <w:tc>
          <w:tcPr>
            <w:tcW w:w="172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7B85BE11" w14:textId="77777777" w:rsidR="004556DB" w:rsidRDefault="00627E5D">
            <w:pPr>
              <w:jc w:val="center"/>
              <w:rPr>
                <w:b/>
                <w:sz w:val="18"/>
                <w:szCs w:val="18"/>
                <w:shd w:val="clear" w:color="auto" w:fill="F2F2F2"/>
              </w:rPr>
            </w:pPr>
            <w:r>
              <w:rPr>
                <w:b/>
                <w:sz w:val="18"/>
                <w:szCs w:val="18"/>
                <w:shd w:val="clear" w:color="auto" w:fill="F2F2F2"/>
              </w:rPr>
              <w:t xml:space="preserve">Fortaleza </w:t>
            </w:r>
          </w:p>
        </w:tc>
        <w:tc>
          <w:tcPr>
            <w:tcW w:w="17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54D98770" w14:textId="77777777" w:rsidR="004556DB" w:rsidRDefault="00627E5D">
            <w:pPr>
              <w:jc w:val="center"/>
              <w:rPr>
                <w:b/>
                <w:sz w:val="18"/>
                <w:szCs w:val="18"/>
                <w:shd w:val="clear" w:color="auto" w:fill="F2F2F2"/>
              </w:rPr>
            </w:pPr>
            <w:r>
              <w:rPr>
                <w:b/>
                <w:sz w:val="18"/>
                <w:szCs w:val="18"/>
                <w:shd w:val="clear" w:color="auto" w:fill="F2F2F2"/>
              </w:rPr>
              <w:t xml:space="preserve">Debilidades </w:t>
            </w:r>
          </w:p>
        </w:tc>
        <w:tc>
          <w:tcPr>
            <w:tcW w:w="172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382DB7DE" w14:textId="77777777" w:rsidR="004556DB" w:rsidRDefault="00627E5D">
            <w:pPr>
              <w:jc w:val="center"/>
              <w:rPr>
                <w:b/>
                <w:sz w:val="18"/>
                <w:szCs w:val="18"/>
                <w:shd w:val="clear" w:color="auto" w:fill="F2F2F2"/>
              </w:rPr>
            </w:pPr>
            <w:r>
              <w:rPr>
                <w:b/>
                <w:sz w:val="18"/>
                <w:szCs w:val="18"/>
                <w:shd w:val="clear" w:color="auto" w:fill="F2F2F2"/>
              </w:rPr>
              <w:t xml:space="preserve">Oportunidades </w:t>
            </w:r>
          </w:p>
        </w:tc>
        <w:tc>
          <w:tcPr>
            <w:tcW w:w="173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4CF393DE" w14:textId="77777777" w:rsidR="004556DB" w:rsidRDefault="00627E5D">
            <w:pPr>
              <w:ind w:right="135"/>
              <w:jc w:val="center"/>
              <w:rPr>
                <w:b/>
                <w:sz w:val="18"/>
                <w:szCs w:val="18"/>
                <w:shd w:val="clear" w:color="auto" w:fill="F2F2F2"/>
              </w:rPr>
            </w:pPr>
            <w:r>
              <w:rPr>
                <w:b/>
                <w:sz w:val="18"/>
                <w:szCs w:val="18"/>
                <w:shd w:val="clear" w:color="auto" w:fill="F2F2F2"/>
              </w:rPr>
              <w:t>Amenazas</w:t>
            </w:r>
          </w:p>
        </w:tc>
      </w:tr>
      <w:tr w:rsidR="004556DB" w14:paraId="38FD7134" w14:textId="77777777">
        <w:trPr>
          <w:trHeight w:val="1333"/>
        </w:trPr>
        <w:tc>
          <w:tcPr>
            <w:tcW w:w="1729" w:type="dxa"/>
            <w:vMerge w:val="restart"/>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400B5338" w14:textId="77777777" w:rsidR="004556DB" w:rsidRDefault="00627E5D">
            <w:pPr>
              <w:widowControl/>
              <w:ind w:left="112" w:right="50"/>
              <w:rPr>
                <w:b/>
                <w:sz w:val="18"/>
                <w:szCs w:val="18"/>
              </w:rPr>
            </w:pPr>
            <w:r>
              <w:rPr>
                <w:b/>
                <w:sz w:val="18"/>
                <w:szCs w:val="18"/>
              </w:rPr>
              <w:t>Gestión estratégica y estructura organizacional</w:t>
            </w:r>
          </w:p>
        </w:tc>
        <w:tc>
          <w:tcPr>
            <w:tcW w:w="172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D8463D6" w14:textId="77777777" w:rsidR="004556DB" w:rsidRDefault="00627E5D" w:rsidP="001E47FF">
            <w:pPr>
              <w:jc w:val="both"/>
              <w:rPr>
                <w:sz w:val="18"/>
                <w:szCs w:val="18"/>
              </w:rPr>
            </w:pPr>
            <w:r>
              <w:rPr>
                <w:sz w:val="18"/>
                <w:szCs w:val="18"/>
              </w:rPr>
              <w:t>Se cuenta con todos los instrumentos de gestión para la planificación y ejecución de las actividades institucionales.</w:t>
            </w:r>
          </w:p>
        </w:tc>
        <w:tc>
          <w:tcPr>
            <w:tcW w:w="1729" w:type="dxa"/>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2AF6D013" w14:textId="7E92D577" w:rsidR="004556DB" w:rsidRDefault="00D6579E" w:rsidP="001E47FF">
            <w:pPr>
              <w:jc w:val="both"/>
              <w:rPr>
                <w:sz w:val="18"/>
                <w:szCs w:val="18"/>
              </w:rPr>
            </w:pPr>
            <w:r>
              <w:rPr>
                <w:sz w:val="18"/>
                <w:szCs w:val="18"/>
              </w:rPr>
              <w:t xml:space="preserve">Limitadas </w:t>
            </w:r>
            <w:r w:rsidR="00627E5D">
              <w:rPr>
                <w:sz w:val="18"/>
                <w:szCs w:val="18"/>
              </w:rPr>
              <w:t>estrategias de difusión de los documentos de gestión.</w:t>
            </w:r>
          </w:p>
        </w:tc>
        <w:tc>
          <w:tcPr>
            <w:tcW w:w="1728" w:type="dxa"/>
            <w:vMerge w:val="restart"/>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59993FBE" w14:textId="77777777" w:rsidR="004556DB" w:rsidRDefault="004556DB">
            <w:pPr>
              <w:widowControl/>
              <w:ind w:left="112" w:right="50"/>
              <w:jc w:val="both"/>
              <w:rPr>
                <w:sz w:val="18"/>
                <w:szCs w:val="18"/>
              </w:rPr>
            </w:pPr>
          </w:p>
          <w:p w14:paraId="672F49DE" w14:textId="0FD6EF31" w:rsidR="004556DB" w:rsidRPr="001E47FF" w:rsidRDefault="00D6579E" w:rsidP="001E47FF">
            <w:pPr>
              <w:jc w:val="both"/>
              <w:rPr>
                <w:sz w:val="18"/>
                <w:szCs w:val="18"/>
              </w:rPr>
            </w:pPr>
            <w:r>
              <w:rPr>
                <w:sz w:val="18"/>
                <w:szCs w:val="18"/>
              </w:rPr>
              <w:t xml:space="preserve">Asistencia técnica </w:t>
            </w:r>
            <w:r w:rsidR="00877E17">
              <w:rPr>
                <w:sz w:val="18"/>
                <w:szCs w:val="18"/>
              </w:rPr>
              <w:t>del MINEDU p</w:t>
            </w:r>
            <w:r>
              <w:rPr>
                <w:sz w:val="18"/>
                <w:szCs w:val="18"/>
              </w:rPr>
              <w:t xml:space="preserve">ara </w:t>
            </w:r>
            <w:r w:rsidR="00877E17">
              <w:rPr>
                <w:sz w:val="18"/>
                <w:szCs w:val="18"/>
              </w:rPr>
              <w:t>el mejoramiento</w:t>
            </w:r>
            <w:r>
              <w:rPr>
                <w:sz w:val="18"/>
                <w:szCs w:val="18"/>
              </w:rPr>
              <w:t xml:space="preserve"> de la gestión </w:t>
            </w:r>
            <w:r w:rsidR="001E47FF">
              <w:rPr>
                <w:sz w:val="18"/>
                <w:szCs w:val="18"/>
              </w:rPr>
              <w:t>institucional del</w:t>
            </w:r>
            <w:r w:rsidR="00877E17">
              <w:rPr>
                <w:sz w:val="18"/>
                <w:szCs w:val="18"/>
              </w:rPr>
              <w:t xml:space="preserve"> instituto</w:t>
            </w:r>
            <w:r w:rsidR="00627E5D">
              <w:rPr>
                <w:sz w:val="18"/>
                <w:szCs w:val="18"/>
              </w:rPr>
              <w:t>.</w:t>
            </w:r>
          </w:p>
        </w:tc>
        <w:tc>
          <w:tcPr>
            <w:tcW w:w="1730" w:type="dxa"/>
            <w:vMerge w:val="restart"/>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1C31AE6E" w14:textId="789A298D" w:rsidR="004556DB" w:rsidRDefault="00627E5D">
            <w:pPr>
              <w:jc w:val="both"/>
              <w:rPr>
                <w:sz w:val="18"/>
                <w:szCs w:val="18"/>
              </w:rPr>
            </w:pPr>
            <w:r>
              <w:rPr>
                <w:sz w:val="18"/>
                <w:szCs w:val="18"/>
              </w:rPr>
              <w:t xml:space="preserve">Implementación de </w:t>
            </w:r>
            <w:r w:rsidR="001E47FF">
              <w:rPr>
                <w:sz w:val="18"/>
                <w:szCs w:val="18"/>
              </w:rPr>
              <w:t>políticas educativas</w:t>
            </w:r>
            <w:r>
              <w:rPr>
                <w:sz w:val="18"/>
                <w:szCs w:val="18"/>
              </w:rPr>
              <w:t xml:space="preserve"> cambiantes </w:t>
            </w:r>
            <w:r w:rsidR="001E47FF">
              <w:rPr>
                <w:sz w:val="18"/>
                <w:szCs w:val="18"/>
              </w:rPr>
              <w:t>de los</w:t>
            </w:r>
            <w:r>
              <w:rPr>
                <w:sz w:val="18"/>
                <w:szCs w:val="18"/>
              </w:rPr>
              <w:t xml:space="preserve"> gobiernos de turno referente a  institutos </w:t>
            </w:r>
            <w:r w:rsidR="00877E17">
              <w:rPr>
                <w:sz w:val="18"/>
                <w:szCs w:val="18"/>
              </w:rPr>
              <w:t xml:space="preserve">de educación </w:t>
            </w:r>
            <w:r>
              <w:rPr>
                <w:sz w:val="18"/>
                <w:szCs w:val="18"/>
              </w:rPr>
              <w:t>superior</w:t>
            </w:r>
            <w:r w:rsidR="00877E17">
              <w:rPr>
                <w:sz w:val="18"/>
                <w:szCs w:val="18"/>
              </w:rPr>
              <w:t xml:space="preserve"> </w:t>
            </w:r>
            <w:r>
              <w:rPr>
                <w:sz w:val="18"/>
                <w:szCs w:val="18"/>
              </w:rPr>
              <w:t>tecnológicos  públicos.</w:t>
            </w:r>
          </w:p>
        </w:tc>
      </w:tr>
      <w:tr w:rsidR="004556DB" w14:paraId="76E5CB41" w14:textId="77777777">
        <w:trPr>
          <w:trHeight w:val="1332"/>
        </w:trPr>
        <w:tc>
          <w:tcPr>
            <w:tcW w:w="1729" w:type="dxa"/>
            <w:vMerge/>
            <w:tcBorders>
              <w:left w:val="single" w:sz="8" w:space="0" w:color="000000"/>
              <w:bottom w:val="single" w:sz="8" w:space="0" w:color="000000"/>
              <w:right w:val="single" w:sz="8" w:space="0" w:color="000000"/>
            </w:tcBorders>
            <w:tcMar>
              <w:top w:w="57" w:type="dxa"/>
              <w:left w:w="57" w:type="dxa"/>
              <w:bottom w:w="57" w:type="dxa"/>
              <w:right w:w="57" w:type="dxa"/>
            </w:tcMar>
            <w:vAlign w:val="center"/>
          </w:tcPr>
          <w:p w14:paraId="6DEC970D" w14:textId="77777777" w:rsidR="004556DB" w:rsidRDefault="004556DB">
            <w:pPr>
              <w:widowControl/>
              <w:ind w:left="112" w:right="50"/>
              <w:jc w:val="both"/>
              <w:rPr>
                <w:b/>
                <w:sz w:val="18"/>
                <w:szCs w:val="18"/>
              </w:rPr>
            </w:pPr>
          </w:p>
        </w:tc>
        <w:tc>
          <w:tcPr>
            <w:tcW w:w="172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86BD2A6" w14:textId="77777777" w:rsidR="004556DB" w:rsidRDefault="00627E5D" w:rsidP="001E47FF">
            <w:pPr>
              <w:jc w:val="both"/>
              <w:rPr>
                <w:sz w:val="18"/>
                <w:szCs w:val="18"/>
              </w:rPr>
            </w:pPr>
            <w:r>
              <w:rPr>
                <w:sz w:val="18"/>
                <w:szCs w:val="18"/>
              </w:rPr>
              <w:t>Adecuación progresiva a la nueva estructura orgánica en el marco de la</w:t>
            </w:r>
          </w:p>
          <w:p w14:paraId="4B7CE6C5" w14:textId="77395A62" w:rsidR="004556DB" w:rsidRDefault="00627E5D" w:rsidP="001E47FF">
            <w:pPr>
              <w:jc w:val="both"/>
              <w:rPr>
                <w:sz w:val="18"/>
                <w:szCs w:val="18"/>
              </w:rPr>
            </w:pPr>
            <w:r>
              <w:rPr>
                <w:sz w:val="18"/>
                <w:szCs w:val="18"/>
              </w:rPr>
              <w:t xml:space="preserve">Ley </w:t>
            </w:r>
            <w:proofErr w:type="spellStart"/>
            <w:r w:rsidR="003C0AEF">
              <w:rPr>
                <w:sz w:val="18"/>
                <w:szCs w:val="18"/>
              </w:rPr>
              <w:t>N.°</w:t>
            </w:r>
            <w:proofErr w:type="spellEnd"/>
            <w:r>
              <w:rPr>
                <w:sz w:val="18"/>
                <w:szCs w:val="18"/>
              </w:rPr>
              <w:t xml:space="preserve"> 30512 con la creación de cargos y funciones</w:t>
            </w:r>
          </w:p>
        </w:tc>
        <w:tc>
          <w:tcPr>
            <w:tcW w:w="1729" w:type="dxa"/>
            <w:tcBorders>
              <w:left w:val="single" w:sz="8" w:space="0" w:color="000000"/>
              <w:bottom w:val="single" w:sz="8" w:space="0" w:color="000000"/>
              <w:right w:val="single" w:sz="8" w:space="0" w:color="000000"/>
            </w:tcBorders>
            <w:tcMar>
              <w:top w:w="57" w:type="dxa"/>
              <w:left w:w="57" w:type="dxa"/>
              <w:bottom w:w="57" w:type="dxa"/>
              <w:right w:w="57" w:type="dxa"/>
            </w:tcMar>
            <w:vAlign w:val="center"/>
          </w:tcPr>
          <w:p w14:paraId="11AE03D0" w14:textId="2771E73F" w:rsidR="004556DB" w:rsidRDefault="00D6579E" w:rsidP="001E47FF">
            <w:pPr>
              <w:jc w:val="both"/>
              <w:rPr>
                <w:sz w:val="18"/>
                <w:szCs w:val="18"/>
              </w:rPr>
            </w:pPr>
            <w:r>
              <w:rPr>
                <w:sz w:val="18"/>
                <w:szCs w:val="18"/>
              </w:rPr>
              <w:t xml:space="preserve">Limitado presupuesto para cubrir las plazas conforme la </w:t>
            </w:r>
            <w:r w:rsidR="00627E5D">
              <w:rPr>
                <w:sz w:val="18"/>
                <w:szCs w:val="18"/>
              </w:rPr>
              <w:t>estructura orgánica propuesta en la Ley.</w:t>
            </w:r>
            <w:r w:rsidR="00F930F2">
              <w:rPr>
                <w:sz w:val="18"/>
                <w:szCs w:val="18"/>
              </w:rPr>
              <w:t xml:space="preserve"> </w:t>
            </w:r>
          </w:p>
        </w:tc>
        <w:tc>
          <w:tcPr>
            <w:tcW w:w="1728" w:type="dxa"/>
            <w:vMerge/>
            <w:tcBorders>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tcPr>
          <w:p w14:paraId="5BD4F9C9" w14:textId="77777777" w:rsidR="004556DB" w:rsidRDefault="004556DB">
            <w:pPr>
              <w:widowControl/>
              <w:ind w:left="112" w:right="50"/>
              <w:jc w:val="both"/>
              <w:rPr>
                <w:sz w:val="18"/>
                <w:szCs w:val="18"/>
              </w:rPr>
            </w:pPr>
          </w:p>
        </w:tc>
        <w:tc>
          <w:tcPr>
            <w:tcW w:w="1730" w:type="dxa"/>
            <w:vMerge/>
            <w:tcBorders>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tcPr>
          <w:p w14:paraId="147F68D7" w14:textId="77777777" w:rsidR="004556DB" w:rsidRDefault="004556DB">
            <w:pPr>
              <w:ind w:right="73"/>
              <w:jc w:val="both"/>
              <w:rPr>
                <w:sz w:val="18"/>
                <w:szCs w:val="18"/>
              </w:rPr>
            </w:pPr>
          </w:p>
        </w:tc>
      </w:tr>
      <w:tr w:rsidR="004556DB" w14:paraId="6D728157" w14:textId="77777777" w:rsidTr="001E47FF">
        <w:trPr>
          <w:trHeight w:val="1569"/>
        </w:trPr>
        <w:tc>
          <w:tcPr>
            <w:tcW w:w="1729" w:type="dxa"/>
            <w:vMerge w:val="restart"/>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68B383EE" w14:textId="77777777" w:rsidR="004556DB" w:rsidRDefault="00627E5D">
            <w:pPr>
              <w:widowControl/>
              <w:ind w:left="112" w:right="162"/>
              <w:rPr>
                <w:b/>
                <w:sz w:val="18"/>
                <w:szCs w:val="18"/>
              </w:rPr>
            </w:pPr>
            <w:r w:rsidRPr="001E47FF">
              <w:rPr>
                <w:b/>
                <w:sz w:val="18"/>
                <w:szCs w:val="18"/>
              </w:rPr>
              <w:t>Información académica y transparencia</w:t>
            </w:r>
          </w:p>
        </w:tc>
        <w:tc>
          <w:tcPr>
            <w:tcW w:w="1728"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9D94376" w14:textId="77777777" w:rsidR="004556DB" w:rsidRPr="00FB16FB" w:rsidRDefault="00627E5D" w:rsidP="001E47FF">
            <w:pPr>
              <w:jc w:val="both"/>
              <w:rPr>
                <w:sz w:val="18"/>
                <w:szCs w:val="18"/>
              </w:rPr>
            </w:pPr>
            <w:r w:rsidRPr="00FB16FB">
              <w:rPr>
                <w:sz w:val="18"/>
                <w:szCs w:val="18"/>
              </w:rPr>
              <w:t>Se cuenta con un portal web institucional amigable.</w:t>
            </w:r>
          </w:p>
        </w:tc>
        <w:tc>
          <w:tcPr>
            <w:tcW w:w="1729" w:type="dxa"/>
            <w:vMerge w:val="restart"/>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718AC819" w14:textId="022AEE1D" w:rsidR="00C7692F" w:rsidRPr="001E47FF" w:rsidRDefault="00627E5D" w:rsidP="001E47FF">
            <w:pPr>
              <w:jc w:val="both"/>
            </w:pPr>
            <w:r w:rsidRPr="00FB16FB">
              <w:rPr>
                <w:sz w:val="18"/>
                <w:szCs w:val="18"/>
              </w:rPr>
              <w:t>No se cuenta con plan de marketing y posicionamiento institucional.</w:t>
            </w:r>
            <w:r w:rsidR="00C7692F" w:rsidRPr="001E47FF">
              <w:t xml:space="preserve"> </w:t>
            </w:r>
          </w:p>
          <w:p w14:paraId="3EB35E06" w14:textId="77777777" w:rsidR="00C7692F" w:rsidRPr="001E47FF" w:rsidRDefault="00C7692F" w:rsidP="001E47FF">
            <w:pPr>
              <w:jc w:val="both"/>
            </w:pPr>
          </w:p>
          <w:p w14:paraId="1A58A08E" w14:textId="77777777" w:rsidR="00AE0024" w:rsidRPr="001E47FF" w:rsidRDefault="00AE0024" w:rsidP="001E47FF">
            <w:pPr>
              <w:jc w:val="both"/>
            </w:pPr>
          </w:p>
          <w:p w14:paraId="2EFDE554" w14:textId="04147046" w:rsidR="004556DB" w:rsidRPr="00FB16FB" w:rsidRDefault="00C7692F" w:rsidP="001E47FF">
            <w:pPr>
              <w:jc w:val="both"/>
              <w:rPr>
                <w:sz w:val="18"/>
                <w:szCs w:val="18"/>
              </w:rPr>
            </w:pPr>
            <w:r w:rsidRPr="001E47FF">
              <w:t>Limitado presupuesto para contar con mayor ancho de banda de los servicios de internet.</w:t>
            </w:r>
          </w:p>
        </w:tc>
        <w:tc>
          <w:tcPr>
            <w:tcW w:w="1728" w:type="dxa"/>
            <w:vMerge w:val="restart"/>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017193C3" w14:textId="57C11D73" w:rsidR="004556DB" w:rsidRDefault="00627E5D" w:rsidP="001E47FF">
            <w:pPr>
              <w:jc w:val="both"/>
              <w:rPr>
                <w:sz w:val="18"/>
                <w:szCs w:val="18"/>
              </w:rPr>
            </w:pPr>
            <w:r>
              <w:rPr>
                <w:sz w:val="18"/>
                <w:szCs w:val="18"/>
              </w:rPr>
              <w:t xml:space="preserve">Demanda favorable por parte de los egresados de instituciones educativas  secundarias de la provincia y de la </w:t>
            </w:r>
            <w:r w:rsidR="00961FCA">
              <w:rPr>
                <w:sz w:val="18"/>
                <w:szCs w:val="18"/>
              </w:rPr>
              <w:t>r</w:t>
            </w:r>
            <w:r>
              <w:rPr>
                <w:sz w:val="18"/>
                <w:szCs w:val="18"/>
              </w:rPr>
              <w:t>egión.</w:t>
            </w:r>
          </w:p>
          <w:p w14:paraId="7D3E4EAB" w14:textId="77777777" w:rsidR="00AE0024" w:rsidRDefault="00AE0024" w:rsidP="001E47FF">
            <w:pPr>
              <w:jc w:val="both"/>
              <w:rPr>
                <w:sz w:val="18"/>
                <w:szCs w:val="18"/>
              </w:rPr>
            </w:pPr>
          </w:p>
          <w:p w14:paraId="5D538ABA" w14:textId="199985B8" w:rsidR="00AE0024" w:rsidRDefault="00AE0024" w:rsidP="001E47FF">
            <w:pPr>
              <w:jc w:val="both"/>
              <w:rPr>
                <w:sz w:val="18"/>
                <w:szCs w:val="18"/>
              </w:rPr>
            </w:pPr>
            <w:r>
              <w:rPr>
                <w:sz w:val="18"/>
                <w:szCs w:val="18"/>
              </w:rPr>
              <w:t>Disposición de la DRE para brindar recursos económicos respecto a los servicios de internet.</w:t>
            </w:r>
          </w:p>
        </w:tc>
        <w:tc>
          <w:tcPr>
            <w:tcW w:w="1730" w:type="dxa"/>
            <w:vMerge w:val="restart"/>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68FDD8C9" w14:textId="07DA0957" w:rsidR="004556DB" w:rsidRDefault="00AE0024">
            <w:pPr>
              <w:ind w:right="-7"/>
              <w:jc w:val="both"/>
              <w:rPr>
                <w:sz w:val="18"/>
                <w:szCs w:val="18"/>
                <w:lang w:val="es-PE"/>
              </w:rPr>
            </w:pPr>
            <w:r>
              <w:rPr>
                <w:rStyle w:val="Refdecomentario"/>
                <w:sz w:val="18"/>
                <w:szCs w:val="18"/>
                <w:lang w:val="es-PE"/>
              </w:rPr>
              <w:t>Ataque de hackers al portal web.</w:t>
            </w:r>
          </w:p>
        </w:tc>
      </w:tr>
      <w:tr w:rsidR="004556DB" w14:paraId="1D159E73" w14:textId="77777777" w:rsidTr="001E47FF">
        <w:trPr>
          <w:trHeight w:val="666"/>
        </w:trPr>
        <w:tc>
          <w:tcPr>
            <w:tcW w:w="1729" w:type="dxa"/>
            <w:vMerge/>
            <w:tcBorders>
              <w:left w:val="single" w:sz="8" w:space="0" w:color="000000"/>
              <w:bottom w:val="single" w:sz="8" w:space="0" w:color="000000"/>
              <w:right w:val="single" w:sz="8" w:space="0" w:color="000000"/>
            </w:tcBorders>
            <w:tcMar>
              <w:top w:w="57" w:type="dxa"/>
              <w:left w:w="57" w:type="dxa"/>
              <w:bottom w:w="57" w:type="dxa"/>
              <w:right w:w="57" w:type="dxa"/>
            </w:tcMar>
            <w:vAlign w:val="center"/>
          </w:tcPr>
          <w:p w14:paraId="5CD8DD24" w14:textId="77777777" w:rsidR="004556DB" w:rsidRDefault="004556DB">
            <w:pPr>
              <w:widowControl/>
              <w:ind w:left="112" w:right="162"/>
              <w:rPr>
                <w:b/>
                <w:sz w:val="18"/>
                <w:szCs w:val="18"/>
              </w:rPr>
            </w:pPr>
          </w:p>
        </w:tc>
        <w:tc>
          <w:tcPr>
            <w:tcW w:w="17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6A895B5" w14:textId="52A51689" w:rsidR="004556DB" w:rsidRDefault="00627E5D" w:rsidP="001E47FF">
            <w:pPr>
              <w:jc w:val="both"/>
              <w:rPr>
                <w:sz w:val="18"/>
                <w:szCs w:val="18"/>
              </w:rPr>
            </w:pPr>
            <w:r>
              <w:rPr>
                <w:sz w:val="18"/>
                <w:szCs w:val="18"/>
              </w:rPr>
              <w:t>Se cuenta con intranet para docentes y estudiantes</w:t>
            </w:r>
            <w:r w:rsidR="00F67B81">
              <w:rPr>
                <w:sz w:val="18"/>
                <w:szCs w:val="18"/>
              </w:rPr>
              <w:t>.</w:t>
            </w:r>
          </w:p>
        </w:tc>
        <w:tc>
          <w:tcPr>
            <w:tcW w:w="1729" w:type="dxa"/>
            <w:vMerge/>
            <w:tcBorders>
              <w:left w:val="single" w:sz="8" w:space="0" w:color="000000"/>
              <w:bottom w:val="single" w:sz="8" w:space="0" w:color="000000"/>
              <w:right w:val="single" w:sz="8" w:space="0" w:color="000000"/>
            </w:tcBorders>
            <w:tcMar>
              <w:top w:w="57" w:type="dxa"/>
              <w:left w:w="57" w:type="dxa"/>
              <w:bottom w:w="57" w:type="dxa"/>
              <w:right w:w="57" w:type="dxa"/>
            </w:tcMar>
            <w:vAlign w:val="center"/>
          </w:tcPr>
          <w:p w14:paraId="0C83FC40" w14:textId="77777777" w:rsidR="004556DB" w:rsidRDefault="004556DB">
            <w:pPr>
              <w:ind w:left="126" w:right="45"/>
              <w:jc w:val="both"/>
              <w:rPr>
                <w:sz w:val="18"/>
                <w:szCs w:val="18"/>
              </w:rPr>
            </w:pPr>
          </w:p>
        </w:tc>
        <w:tc>
          <w:tcPr>
            <w:tcW w:w="1728" w:type="dxa"/>
            <w:vMerge/>
            <w:tcBorders>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tcPr>
          <w:p w14:paraId="3E70DF45" w14:textId="77777777" w:rsidR="004556DB" w:rsidRDefault="004556DB">
            <w:pPr>
              <w:ind w:left="119" w:right="44" w:firstLine="10"/>
              <w:jc w:val="both"/>
              <w:rPr>
                <w:sz w:val="18"/>
                <w:szCs w:val="18"/>
              </w:rPr>
            </w:pPr>
          </w:p>
        </w:tc>
        <w:tc>
          <w:tcPr>
            <w:tcW w:w="1730" w:type="dxa"/>
            <w:vMerge/>
            <w:tcBorders>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tcPr>
          <w:p w14:paraId="0B322081" w14:textId="77777777" w:rsidR="004556DB" w:rsidRDefault="004556DB">
            <w:pPr>
              <w:ind w:right="-7"/>
              <w:jc w:val="both"/>
              <w:rPr>
                <w:sz w:val="18"/>
                <w:szCs w:val="18"/>
                <w:highlight w:val="yellow"/>
              </w:rPr>
            </w:pPr>
          </w:p>
        </w:tc>
      </w:tr>
      <w:tr w:rsidR="007A2A92" w14:paraId="6E39F439" w14:textId="77777777" w:rsidTr="00F80210">
        <w:trPr>
          <w:trHeight w:val="2825"/>
        </w:trPr>
        <w:tc>
          <w:tcPr>
            <w:tcW w:w="1729" w:type="dxa"/>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616C7459" w14:textId="77777777" w:rsidR="007A2A92" w:rsidRDefault="007A2A92">
            <w:pPr>
              <w:widowControl/>
              <w:ind w:left="112" w:right="162"/>
              <w:rPr>
                <w:b/>
                <w:sz w:val="18"/>
                <w:szCs w:val="18"/>
              </w:rPr>
            </w:pPr>
            <w:r>
              <w:rPr>
                <w:b/>
                <w:sz w:val="18"/>
                <w:szCs w:val="18"/>
              </w:rPr>
              <w:t>Seguridad y vigilancia</w:t>
            </w:r>
          </w:p>
        </w:tc>
        <w:tc>
          <w:tcPr>
            <w:tcW w:w="1728" w:type="dxa"/>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4D14119E" w14:textId="5CE14EDC" w:rsidR="007A2A92" w:rsidRDefault="007A2A92">
            <w:pPr>
              <w:widowControl/>
              <w:jc w:val="both"/>
              <w:rPr>
                <w:sz w:val="18"/>
                <w:szCs w:val="18"/>
              </w:rPr>
            </w:pPr>
            <w:r>
              <w:rPr>
                <w:sz w:val="18"/>
                <w:szCs w:val="18"/>
              </w:rPr>
              <w:t>Se cuenta con sistema de monitoreo y video vigilancia institucional focalizado.</w:t>
            </w:r>
          </w:p>
          <w:p w14:paraId="4A9B3EC3" w14:textId="77777777" w:rsidR="007A2A92" w:rsidRDefault="007A2A92">
            <w:pPr>
              <w:widowControl/>
              <w:jc w:val="both"/>
              <w:rPr>
                <w:sz w:val="18"/>
                <w:szCs w:val="18"/>
              </w:rPr>
            </w:pPr>
          </w:p>
          <w:p w14:paraId="15F4BA76" w14:textId="225E6DFF" w:rsidR="007A2A92" w:rsidRDefault="007A2A92" w:rsidP="000B6947">
            <w:pPr>
              <w:widowControl/>
              <w:jc w:val="both"/>
              <w:rPr>
                <w:sz w:val="18"/>
                <w:szCs w:val="18"/>
                <w:lang w:val="es-PE"/>
              </w:rPr>
            </w:pPr>
            <w:r>
              <w:rPr>
                <w:sz w:val="18"/>
                <w:szCs w:val="18"/>
              </w:rPr>
              <w:t>Se cuenta con</w:t>
            </w:r>
            <w:r>
              <w:rPr>
                <w:sz w:val="18"/>
                <w:szCs w:val="18"/>
                <w:lang w:val="es-PE"/>
              </w:rPr>
              <w:t xml:space="preserve"> el “Plan de Seguridad y Vigilancia”. </w:t>
            </w:r>
          </w:p>
          <w:p w14:paraId="2DEFB86A" w14:textId="77777777" w:rsidR="007A2A92" w:rsidRDefault="007A2A92" w:rsidP="000B6947">
            <w:pPr>
              <w:jc w:val="both"/>
              <w:rPr>
                <w:sz w:val="18"/>
                <w:szCs w:val="18"/>
              </w:rPr>
            </w:pPr>
          </w:p>
          <w:p w14:paraId="18B85A9E" w14:textId="40C3ADCF" w:rsidR="007A2A92" w:rsidRDefault="007A2A92" w:rsidP="000B6947">
            <w:pPr>
              <w:jc w:val="both"/>
              <w:rPr>
                <w:sz w:val="18"/>
                <w:szCs w:val="18"/>
              </w:rPr>
            </w:pPr>
            <w:r>
              <w:rPr>
                <w:sz w:val="18"/>
                <w:szCs w:val="18"/>
              </w:rPr>
              <w:t>Formulación de un plan para la ampliación de un circuito cerrado.</w:t>
            </w:r>
          </w:p>
        </w:tc>
        <w:tc>
          <w:tcPr>
            <w:tcW w:w="1729" w:type="dxa"/>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73792288" w14:textId="53872094" w:rsidR="007A2A92" w:rsidRDefault="007A2A92">
            <w:pPr>
              <w:widowControl/>
              <w:tabs>
                <w:tab w:val="left" w:pos="3352"/>
              </w:tabs>
              <w:jc w:val="both"/>
              <w:rPr>
                <w:sz w:val="18"/>
                <w:szCs w:val="18"/>
                <w:highlight w:val="yellow"/>
              </w:rPr>
            </w:pPr>
            <w:r>
              <w:rPr>
                <w:sz w:val="18"/>
                <w:szCs w:val="18"/>
              </w:rPr>
              <w:t xml:space="preserve">Insuficiente  presupuesto para ampliar el monitoreo y videovigilancia en los exteriores. </w:t>
            </w:r>
          </w:p>
        </w:tc>
        <w:tc>
          <w:tcPr>
            <w:tcW w:w="1728" w:type="dxa"/>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092EB205" w14:textId="61AB3676" w:rsidR="007A2A92" w:rsidRDefault="007A2A92">
            <w:pPr>
              <w:ind w:firstLine="10"/>
              <w:jc w:val="both"/>
              <w:rPr>
                <w:sz w:val="18"/>
                <w:szCs w:val="18"/>
              </w:rPr>
            </w:pPr>
            <w:r>
              <w:rPr>
                <w:sz w:val="18"/>
                <w:szCs w:val="18"/>
              </w:rPr>
              <w:t>Alianza estratégica con el Gerencia Regional de Educación (GEREDU) en materia de seguridad institucional.</w:t>
            </w:r>
          </w:p>
        </w:tc>
        <w:tc>
          <w:tcPr>
            <w:tcW w:w="1730" w:type="dxa"/>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5F7031F9" w14:textId="77777777" w:rsidR="007A2A92" w:rsidRDefault="007A2A92">
            <w:pPr>
              <w:jc w:val="both"/>
              <w:rPr>
                <w:sz w:val="18"/>
                <w:szCs w:val="18"/>
              </w:rPr>
            </w:pPr>
            <w:r>
              <w:rPr>
                <w:sz w:val="18"/>
                <w:szCs w:val="18"/>
              </w:rPr>
              <w:t>El incremento de la inseguridad ciudadana a causa del crecimiento delincuencial.</w:t>
            </w:r>
          </w:p>
        </w:tc>
      </w:tr>
      <w:tr w:rsidR="00AE6DAD" w14:paraId="3D438963" w14:textId="77777777" w:rsidTr="001E47FF">
        <w:trPr>
          <w:trHeight w:val="1802"/>
        </w:trPr>
        <w:tc>
          <w:tcPr>
            <w:tcW w:w="1729" w:type="dxa"/>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7F0EEB3F" w14:textId="77777777" w:rsidR="00AE6DAD" w:rsidRDefault="00AE6DAD">
            <w:pPr>
              <w:ind w:left="120" w:right="-125" w:firstLine="10"/>
              <w:rPr>
                <w:b/>
                <w:sz w:val="18"/>
                <w:szCs w:val="18"/>
              </w:rPr>
            </w:pPr>
            <w:r>
              <w:rPr>
                <w:b/>
                <w:sz w:val="18"/>
                <w:szCs w:val="18"/>
              </w:rPr>
              <w:lastRenderedPageBreak/>
              <w:t xml:space="preserve">Régimen académico </w:t>
            </w:r>
          </w:p>
        </w:tc>
        <w:tc>
          <w:tcPr>
            <w:tcW w:w="1728" w:type="dxa"/>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7A63BEDA" w14:textId="77777777" w:rsidR="00AE6DAD" w:rsidRDefault="00AE6DAD">
            <w:pPr>
              <w:ind w:left="120" w:right="157" w:firstLine="10"/>
              <w:jc w:val="both"/>
              <w:rPr>
                <w:sz w:val="18"/>
                <w:szCs w:val="18"/>
              </w:rPr>
            </w:pPr>
            <w:r>
              <w:rPr>
                <w:sz w:val="18"/>
                <w:szCs w:val="18"/>
              </w:rPr>
              <w:t xml:space="preserve">Se cuenta con sistema de registro académico institucional. </w:t>
            </w:r>
          </w:p>
        </w:tc>
        <w:tc>
          <w:tcPr>
            <w:tcW w:w="1729" w:type="dxa"/>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5F9DB1D8" w14:textId="60F0F171" w:rsidR="00AE6DAD" w:rsidRDefault="00AE6DAD" w:rsidP="001E47FF">
            <w:pPr>
              <w:widowControl/>
              <w:tabs>
                <w:tab w:val="left" w:pos="3352"/>
              </w:tabs>
              <w:ind w:left="112" w:right="164"/>
              <w:jc w:val="both"/>
              <w:rPr>
                <w:sz w:val="18"/>
                <w:szCs w:val="18"/>
              </w:rPr>
            </w:pPr>
            <w:r>
              <w:rPr>
                <w:sz w:val="18"/>
                <w:szCs w:val="18"/>
              </w:rPr>
              <w:t>Demora en los plazos establecidos para la atención de los diferentes procesos académicos.</w:t>
            </w:r>
          </w:p>
        </w:tc>
        <w:tc>
          <w:tcPr>
            <w:tcW w:w="1728" w:type="dxa"/>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3FBCA707" w14:textId="77777777" w:rsidR="00AE6DAD" w:rsidRDefault="00AE6DAD">
            <w:pPr>
              <w:ind w:left="126" w:right="44" w:hanging="3"/>
              <w:jc w:val="both"/>
              <w:rPr>
                <w:sz w:val="18"/>
                <w:szCs w:val="18"/>
              </w:rPr>
            </w:pPr>
            <w:r>
              <w:rPr>
                <w:sz w:val="18"/>
                <w:szCs w:val="18"/>
              </w:rPr>
              <w:t>Se cuenta con los sistemas de  información del MINEDU de apoyo a la gestión institucional REGISTRA, CONECTA,</w:t>
            </w:r>
          </w:p>
          <w:p w14:paraId="43607F2D" w14:textId="77777777" w:rsidR="00AE6DAD" w:rsidRDefault="00AE6DAD">
            <w:pPr>
              <w:ind w:left="126" w:right="44" w:hanging="3"/>
              <w:jc w:val="both"/>
              <w:rPr>
                <w:sz w:val="18"/>
                <w:szCs w:val="18"/>
              </w:rPr>
            </w:pPr>
            <w:r>
              <w:rPr>
                <w:sz w:val="18"/>
                <w:szCs w:val="18"/>
              </w:rPr>
              <w:t>AVANZA y TITULA.</w:t>
            </w:r>
          </w:p>
        </w:tc>
        <w:tc>
          <w:tcPr>
            <w:tcW w:w="1730" w:type="dxa"/>
            <w:tcBorders>
              <w:top w:val="single" w:sz="8" w:space="0" w:color="000000"/>
              <w:left w:val="single" w:sz="8" w:space="0" w:color="000000"/>
              <w:right w:val="single" w:sz="8" w:space="0" w:color="000000"/>
            </w:tcBorders>
            <w:shd w:val="clear" w:color="auto" w:fill="auto"/>
            <w:tcMar>
              <w:top w:w="57" w:type="dxa"/>
              <w:left w:w="57" w:type="dxa"/>
              <w:bottom w:w="57" w:type="dxa"/>
              <w:right w:w="57" w:type="dxa"/>
            </w:tcMar>
            <w:vAlign w:val="center"/>
          </w:tcPr>
          <w:p w14:paraId="67FBADB3" w14:textId="77777777" w:rsidR="00AE6DAD" w:rsidRDefault="00AE6DAD">
            <w:pPr>
              <w:ind w:right="73"/>
              <w:jc w:val="both"/>
              <w:rPr>
                <w:sz w:val="18"/>
                <w:szCs w:val="18"/>
                <w:lang w:val="es-PE"/>
              </w:rPr>
            </w:pPr>
            <w:r>
              <w:rPr>
                <w:sz w:val="18"/>
                <w:szCs w:val="18"/>
                <w:lang w:val="es-PE"/>
              </w:rPr>
              <w:t xml:space="preserve">Conexión inestable al Sistema de información AVANZA de  MINEDU. </w:t>
            </w:r>
          </w:p>
        </w:tc>
      </w:tr>
    </w:tbl>
    <w:p w14:paraId="7BAA7577" w14:textId="77777777" w:rsidR="004556DB" w:rsidRDefault="004556DB">
      <w:pPr>
        <w:spacing w:line="276" w:lineRule="auto"/>
      </w:pPr>
    </w:p>
    <w:p w14:paraId="556941C0" w14:textId="77777777" w:rsidR="004556DB" w:rsidRDefault="00627E5D">
      <w:pPr>
        <w:ind w:left="720"/>
        <w:rPr>
          <w:b/>
        </w:rPr>
      </w:pPr>
      <w:r>
        <w:rPr>
          <w:b/>
        </w:rPr>
        <w:t>GESTIÓN ACADÉMICA</w:t>
      </w:r>
    </w:p>
    <w:tbl>
      <w:tblPr>
        <w:tblStyle w:val="Style72"/>
        <w:tblW w:w="8647"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7" w:type="dxa"/>
          <w:left w:w="57" w:type="dxa"/>
          <w:bottom w:w="57" w:type="dxa"/>
          <w:right w:w="57" w:type="dxa"/>
        </w:tblCellMar>
        <w:tblLook w:val="04A0" w:firstRow="1" w:lastRow="0" w:firstColumn="1" w:lastColumn="0" w:noHBand="0" w:noVBand="1"/>
      </w:tblPr>
      <w:tblGrid>
        <w:gridCol w:w="1701"/>
        <w:gridCol w:w="1843"/>
        <w:gridCol w:w="1701"/>
        <w:gridCol w:w="1701"/>
        <w:gridCol w:w="1701"/>
      </w:tblGrid>
      <w:tr w:rsidR="004556DB" w14:paraId="085EA6C2" w14:textId="77777777">
        <w:trPr>
          <w:trHeight w:val="240"/>
          <w:tblHeader/>
        </w:trPr>
        <w:tc>
          <w:tcPr>
            <w:tcW w:w="170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420C55C4" w14:textId="77777777" w:rsidR="004556DB" w:rsidRDefault="004556DB">
            <w:pPr>
              <w:jc w:val="center"/>
              <w:rPr>
                <w:b/>
                <w:sz w:val="18"/>
                <w:szCs w:val="18"/>
                <w:shd w:val="clear" w:color="auto" w:fill="D9D9D9"/>
              </w:rPr>
            </w:pPr>
          </w:p>
        </w:tc>
        <w:tc>
          <w:tcPr>
            <w:tcW w:w="3544"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6E431312" w14:textId="77777777" w:rsidR="004556DB" w:rsidRDefault="00627E5D">
            <w:pPr>
              <w:jc w:val="center"/>
              <w:rPr>
                <w:b/>
                <w:sz w:val="18"/>
                <w:szCs w:val="18"/>
                <w:shd w:val="clear" w:color="auto" w:fill="D9D9D9"/>
              </w:rPr>
            </w:pPr>
            <w:r>
              <w:rPr>
                <w:b/>
                <w:sz w:val="18"/>
                <w:szCs w:val="18"/>
                <w:shd w:val="clear" w:color="auto" w:fill="D9D9D9"/>
              </w:rPr>
              <w:t xml:space="preserve">DIMENSIÓN INTERNA </w:t>
            </w:r>
          </w:p>
        </w:tc>
        <w:tc>
          <w:tcPr>
            <w:tcW w:w="3402"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1E3F95B3" w14:textId="77777777" w:rsidR="004556DB" w:rsidRDefault="00627E5D">
            <w:pPr>
              <w:tabs>
                <w:tab w:val="left" w:pos="2689"/>
              </w:tabs>
              <w:jc w:val="center"/>
              <w:rPr>
                <w:b/>
                <w:sz w:val="18"/>
                <w:szCs w:val="18"/>
                <w:shd w:val="clear" w:color="auto" w:fill="D9D9D9"/>
              </w:rPr>
            </w:pPr>
            <w:r>
              <w:rPr>
                <w:b/>
                <w:sz w:val="18"/>
                <w:szCs w:val="18"/>
                <w:shd w:val="clear" w:color="auto" w:fill="D9D9D9"/>
              </w:rPr>
              <w:t>DIMENSIÓN EXTERNA</w:t>
            </w:r>
          </w:p>
        </w:tc>
      </w:tr>
      <w:tr w:rsidR="004556DB" w14:paraId="44EF65F3" w14:textId="77777777">
        <w:trPr>
          <w:trHeight w:val="252"/>
          <w:tblHeader/>
        </w:trPr>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323012D4" w14:textId="77777777" w:rsidR="004556DB" w:rsidRDefault="00627E5D">
            <w:pPr>
              <w:jc w:val="center"/>
              <w:rPr>
                <w:b/>
                <w:sz w:val="18"/>
                <w:szCs w:val="18"/>
                <w:shd w:val="clear" w:color="auto" w:fill="F2F2F2"/>
              </w:rPr>
            </w:pPr>
            <w:r>
              <w:rPr>
                <w:b/>
                <w:sz w:val="18"/>
                <w:szCs w:val="18"/>
                <w:shd w:val="clear" w:color="auto" w:fill="F2F2F2"/>
              </w:rPr>
              <w:t>ASPECTOS</w:t>
            </w:r>
          </w:p>
        </w:tc>
        <w:tc>
          <w:tcPr>
            <w:tcW w:w="184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794F2B40" w14:textId="77777777" w:rsidR="004556DB" w:rsidRDefault="00627E5D">
            <w:pPr>
              <w:jc w:val="center"/>
              <w:rPr>
                <w:b/>
                <w:sz w:val="18"/>
                <w:szCs w:val="18"/>
                <w:shd w:val="clear" w:color="auto" w:fill="F2F2F2"/>
              </w:rPr>
            </w:pPr>
            <w:r>
              <w:rPr>
                <w:b/>
                <w:sz w:val="18"/>
                <w:szCs w:val="18"/>
                <w:shd w:val="clear" w:color="auto" w:fill="F2F2F2"/>
              </w:rPr>
              <w:t xml:space="preserve">Fortaleza </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6D3B2717" w14:textId="77777777" w:rsidR="004556DB" w:rsidRDefault="00627E5D">
            <w:pPr>
              <w:jc w:val="center"/>
              <w:rPr>
                <w:b/>
                <w:sz w:val="18"/>
                <w:szCs w:val="18"/>
                <w:shd w:val="clear" w:color="auto" w:fill="F2F2F2"/>
              </w:rPr>
            </w:pPr>
            <w:r>
              <w:rPr>
                <w:b/>
                <w:sz w:val="18"/>
                <w:szCs w:val="18"/>
                <w:shd w:val="clear" w:color="auto" w:fill="F2F2F2"/>
              </w:rPr>
              <w:t xml:space="preserve">Debilidades </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11578C7A" w14:textId="77777777" w:rsidR="004556DB" w:rsidRDefault="00627E5D">
            <w:pPr>
              <w:jc w:val="center"/>
              <w:rPr>
                <w:b/>
                <w:sz w:val="18"/>
                <w:szCs w:val="18"/>
                <w:shd w:val="clear" w:color="auto" w:fill="F2F2F2"/>
              </w:rPr>
            </w:pPr>
            <w:r>
              <w:rPr>
                <w:b/>
                <w:sz w:val="18"/>
                <w:szCs w:val="18"/>
                <w:shd w:val="clear" w:color="auto" w:fill="F2F2F2"/>
              </w:rPr>
              <w:t xml:space="preserve">Oportunidades </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66B4E62E" w14:textId="77777777" w:rsidR="004556DB" w:rsidRDefault="00627E5D">
            <w:pPr>
              <w:ind w:right="120"/>
              <w:jc w:val="center"/>
              <w:rPr>
                <w:b/>
                <w:sz w:val="18"/>
                <w:szCs w:val="18"/>
                <w:shd w:val="clear" w:color="auto" w:fill="F2F2F2"/>
              </w:rPr>
            </w:pPr>
            <w:r>
              <w:rPr>
                <w:b/>
                <w:sz w:val="18"/>
                <w:szCs w:val="18"/>
                <w:shd w:val="clear" w:color="auto" w:fill="F2F2F2"/>
              </w:rPr>
              <w:t>Amenazas</w:t>
            </w:r>
          </w:p>
        </w:tc>
      </w:tr>
      <w:tr w:rsidR="004556DB" w14:paraId="1B72F4E8" w14:textId="77777777" w:rsidTr="001E47FF">
        <w:trPr>
          <w:trHeight w:val="2181"/>
        </w:trPr>
        <w:tc>
          <w:tcPr>
            <w:tcW w:w="1701"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2F27030E" w14:textId="77777777" w:rsidR="004556DB" w:rsidRDefault="00627E5D">
            <w:pPr>
              <w:ind w:left="121" w:right="216" w:firstLine="8"/>
              <w:rPr>
                <w:b/>
                <w:sz w:val="18"/>
                <w:szCs w:val="18"/>
              </w:rPr>
            </w:pPr>
            <w:r>
              <w:rPr>
                <w:b/>
                <w:sz w:val="18"/>
                <w:szCs w:val="18"/>
              </w:rPr>
              <w:t xml:space="preserve">Procesos pedagógicos y otros documentos de gestión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ACF985" w14:textId="77777777" w:rsidR="004556DB" w:rsidRDefault="00627E5D">
            <w:pPr>
              <w:widowControl/>
              <w:ind w:left="-63" w:right="333"/>
              <w:rPr>
                <w:sz w:val="18"/>
                <w:szCs w:val="18"/>
                <w:lang w:val="es-PE"/>
              </w:rPr>
            </w:pPr>
            <w:r>
              <w:rPr>
                <w:sz w:val="18"/>
                <w:szCs w:val="18"/>
              </w:rPr>
              <w:t>Aplicación de procesos académicos de acuerdo con los LAG.</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34ED1718" w14:textId="77777777" w:rsidR="004556DB" w:rsidRDefault="00627E5D">
            <w:pPr>
              <w:ind w:left="-63" w:right="333"/>
              <w:rPr>
                <w:sz w:val="18"/>
                <w:szCs w:val="18"/>
              </w:rPr>
            </w:pPr>
            <w:r>
              <w:rPr>
                <w:sz w:val="18"/>
                <w:szCs w:val="18"/>
              </w:rPr>
              <w:t>Poco conocimiento del Sistema de evaluación del modelo profesional basado en competencias.</w:t>
            </w:r>
          </w:p>
        </w:tc>
        <w:tc>
          <w:tcPr>
            <w:tcW w:w="1701" w:type="dxa"/>
            <w:tcBorders>
              <w:top w:val="single" w:sz="8" w:space="0" w:color="000000"/>
              <w:left w:val="single" w:sz="8" w:space="0" w:color="000000"/>
              <w:right w:val="single" w:sz="8" w:space="0" w:color="000000"/>
            </w:tcBorders>
            <w:shd w:val="clear" w:color="auto" w:fill="auto"/>
            <w:vAlign w:val="center"/>
          </w:tcPr>
          <w:p w14:paraId="069BBAE8" w14:textId="77777777" w:rsidR="004556DB" w:rsidRDefault="00627E5D">
            <w:pPr>
              <w:ind w:left="119" w:right="46" w:firstLine="9"/>
              <w:rPr>
                <w:sz w:val="18"/>
                <w:szCs w:val="18"/>
              </w:rPr>
            </w:pPr>
            <w:r>
              <w:rPr>
                <w:sz w:val="18"/>
                <w:szCs w:val="18"/>
              </w:rPr>
              <w:t>La existencia de normas específicas  como los LAG, y el CNOF</w:t>
            </w:r>
            <w:r>
              <w:rPr>
                <w:rStyle w:val="Refdenotaalpie"/>
                <w:sz w:val="18"/>
                <w:szCs w:val="18"/>
              </w:rPr>
              <w:footnoteReference w:id="12"/>
            </w:r>
            <w:r>
              <w:rPr>
                <w:sz w:val="18"/>
                <w:szCs w:val="18"/>
              </w:rPr>
              <w:t xml:space="preserve"> para la  planificación de </w:t>
            </w:r>
            <w:r>
              <w:rPr>
                <w:sz w:val="18"/>
                <w:szCs w:val="18"/>
                <w:lang w:val="es-PE"/>
              </w:rPr>
              <w:t xml:space="preserve">la </w:t>
            </w:r>
            <w:r>
              <w:rPr>
                <w:sz w:val="18"/>
                <w:szCs w:val="18"/>
              </w:rPr>
              <w:t>propuesta  curricular acorde a las demandas del  sector productivo.</w:t>
            </w:r>
          </w:p>
        </w:tc>
        <w:tc>
          <w:tcPr>
            <w:tcW w:w="1701"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731F8660" w14:textId="77777777" w:rsidR="004556DB" w:rsidRDefault="00627E5D">
            <w:pPr>
              <w:rPr>
                <w:sz w:val="18"/>
                <w:szCs w:val="18"/>
              </w:rPr>
            </w:pPr>
            <w:r>
              <w:rPr>
                <w:sz w:val="18"/>
                <w:szCs w:val="18"/>
                <w:lang w:val="es-PE"/>
              </w:rPr>
              <w:t xml:space="preserve">Normatividad </w:t>
            </w:r>
            <w:r>
              <w:rPr>
                <w:sz w:val="18"/>
                <w:szCs w:val="18"/>
              </w:rPr>
              <w:t xml:space="preserve">educativa cambiante de  </w:t>
            </w:r>
            <w:r>
              <w:rPr>
                <w:sz w:val="18"/>
                <w:szCs w:val="18"/>
                <w:lang w:val="es-PE"/>
              </w:rPr>
              <w:t>acuerdo al</w:t>
            </w:r>
            <w:r>
              <w:rPr>
                <w:sz w:val="18"/>
                <w:szCs w:val="18"/>
              </w:rPr>
              <w:t xml:space="preserve"> gobierno de turno.</w:t>
            </w:r>
          </w:p>
        </w:tc>
      </w:tr>
      <w:tr w:rsidR="004556DB" w14:paraId="2AF7C83E" w14:textId="77777777">
        <w:trPr>
          <w:trHeight w:val="1252"/>
        </w:trPr>
        <w:tc>
          <w:tcPr>
            <w:tcW w:w="1701"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242A2EA4" w14:textId="77777777" w:rsidR="004556DB" w:rsidRDefault="004556DB">
            <w:pPr>
              <w:ind w:left="121" w:right="216" w:firstLine="8"/>
              <w:rPr>
                <w:b/>
                <w:sz w:val="18"/>
                <w:szCs w:val="1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4C1290" w14:textId="26184759" w:rsidR="004556DB" w:rsidRDefault="00627E5D">
            <w:pPr>
              <w:widowControl/>
              <w:ind w:left="-63" w:right="333"/>
              <w:rPr>
                <w:sz w:val="18"/>
                <w:szCs w:val="18"/>
              </w:rPr>
            </w:pPr>
            <w:r>
              <w:rPr>
                <w:sz w:val="18"/>
                <w:szCs w:val="18"/>
              </w:rPr>
              <w:t>Planes de estudio</w:t>
            </w:r>
            <w:r w:rsidR="00096857">
              <w:rPr>
                <w:sz w:val="18"/>
                <w:szCs w:val="18"/>
              </w:rPr>
              <w:t>s</w:t>
            </w:r>
            <w:r>
              <w:rPr>
                <w:sz w:val="18"/>
                <w:szCs w:val="18"/>
              </w:rPr>
              <w:t xml:space="preserve"> aprobado y pertinente en los diez programas de estudios.</w:t>
            </w:r>
          </w:p>
        </w:tc>
        <w:tc>
          <w:tcPr>
            <w:tcW w:w="1701" w:type="dxa"/>
            <w:vMerge w:val="restart"/>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5E70CEA4" w14:textId="166B5705" w:rsidR="004556DB" w:rsidRDefault="00096857">
            <w:pPr>
              <w:rPr>
                <w:sz w:val="18"/>
                <w:szCs w:val="18"/>
                <w:highlight w:val="cyan"/>
              </w:rPr>
            </w:pPr>
            <w:r>
              <w:rPr>
                <w:sz w:val="18"/>
                <w:szCs w:val="18"/>
              </w:rPr>
              <w:t xml:space="preserve">Limitado </w:t>
            </w:r>
            <w:r w:rsidR="00627E5D">
              <w:rPr>
                <w:sz w:val="18"/>
                <w:szCs w:val="18"/>
              </w:rPr>
              <w:t xml:space="preserve">conocimiento en la  aplicación de las Metodologías de </w:t>
            </w:r>
            <w:r w:rsidR="00627E5D">
              <w:rPr>
                <w:sz w:val="18"/>
                <w:szCs w:val="18"/>
                <w:lang w:val="es-PE"/>
              </w:rPr>
              <w:t>Enseñanza</w:t>
            </w:r>
            <w:r w:rsidR="00627E5D">
              <w:rPr>
                <w:sz w:val="18"/>
                <w:szCs w:val="18"/>
              </w:rPr>
              <w:t>-Aprendizaje  de</w:t>
            </w:r>
            <w:r w:rsidR="00627E5D">
              <w:rPr>
                <w:sz w:val="18"/>
                <w:szCs w:val="18"/>
                <w:lang w:val="es-PE"/>
              </w:rPr>
              <w:t xml:space="preserve"> acuerdo a</w:t>
            </w:r>
            <w:r w:rsidR="00627E5D">
              <w:rPr>
                <w:sz w:val="18"/>
                <w:szCs w:val="18"/>
              </w:rPr>
              <w:t xml:space="preserve">l modelo </w:t>
            </w:r>
            <w:r w:rsidR="00627E5D">
              <w:rPr>
                <w:sz w:val="18"/>
                <w:szCs w:val="18"/>
                <w:lang w:val="es-PE"/>
              </w:rPr>
              <w:t>pedagógico.</w:t>
            </w:r>
          </w:p>
        </w:tc>
        <w:tc>
          <w:tcPr>
            <w:tcW w:w="1701" w:type="dxa"/>
            <w:vMerge w:val="restart"/>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28B4497D" w14:textId="2EF609F3" w:rsidR="004556DB" w:rsidRDefault="00096857">
            <w:pPr>
              <w:rPr>
                <w:sz w:val="18"/>
                <w:szCs w:val="18"/>
              </w:rPr>
            </w:pPr>
            <w:r>
              <w:rPr>
                <w:sz w:val="18"/>
                <w:szCs w:val="18"/>
              </w:rPr>
              <w:t>A</w:t>
            </w:r>
            <w:r w:rsidR="00627E5D">
              <w:rPr>
                <w:sz w:val="18"/>
                <w:szCs w:val="18"/>
              </w:rPr>
              <w:t>creditación de los programas de estudio</w:t>
            </w:r>
            <w:r>
              <w:rPr>
                <w:sz w:val="18"/>
                <w:szCs w:val="18"/>
              </w:rPr>
              <w:t>s</w:t>
            </w:r>
            <w:r w:rsidR="00627E5D">
              <w:rPr>
                <w:sz w:val="18"/>
                <w:szCs w:val="18"/>
              </w:rPr>
              <w:t>.</w:t>
            </w:r>
          </w:p>
        </w:tc>
        <w:tc>
          <w:tcPr>
            <w:tcW w:w="1701"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27741289" w14:textId="77777777" w:rsidR="004556DB" w:rsidRDefault="004556DB">
            <w:pPr>
              <w:rPr>
                <w:sz w:val="18"/>
                <w:szCs w:val="18"/>
                <w:lang w:val="es-PE"/>
              </w:rPr>
            </w:pPr>
          </w:p>
        </w:tc>
      </w:tr>
      <w:tr w:rsidR="004556DB" w14:paraId="4DB5A8DE" w14:textId="77777777">
        <w:trPr>
          <w:trHeight w:val="1049"/>
        </w:trPr>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C9CE62" w14:textId="77777777" w:rsidR="004556DB" w:rsidRDefault="004556DB">
            <w:pPr>
              <w:ind w:left="121" w:right="216" w:firstLine="8"/>
              <w:rPr>
                <w:b/>
                <w:sz w:val="18"/>
                <w:szCs w:val="1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FF79F8" w14:textId="77777777" w:rsidR="004556DB" w:rsidRDefault="00627E5D">
            <w:pPr>
              <w:widowControl/>
              <w:ind w:left="-63" w:right="333"/>
              <w:rPr>
                <w:sz w:val="18"/>
                <w:szCs w:val="18"/>
              </w:rPr>
            </w:pPr>
            <w:r>
              <w:rPr>
                <w:sz w:val="18"/>
                <w:szCs w:val="18"/>
              </w:rPr>
              <w:t>Se cuenta con Planes de EFSRT</w:t>
            </w:r>
            <w:r>
              <w:rPr>
                <w:rStyle w:val="Refdenotaalpie"/>
                <w:sz w:val="18"/>
                <w:szCs w:val="18"/>
              </w:rPr>
              <w:footnoteReference w:id="13"/>
            </w:r>
            <w:r>
              <w:rPr>
                <w:sz w:val="18"/>
                <w:szCs w:val="18"/>
              </w:rPr>
              <w:t xml:space="preserve"> para los diez programas de estudios.</w:t>
            </w: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7D36C4" w14:textId="77777777" w:rsidR="004556DB" w:rsidRDefault="004556DB">
            <w:pPr>
              <w:widowControl/>
              <w:ind w:left="-63" w:right="333"/>
              <w:rPr>
                <w:sz w:val="18"/>
                <w:szCs w:val="18"/>
                <w:highlight w:val="cyan"/>
              </w:rPr>
            </w:pP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7AAB27A" w14:textId="77777777" w:rsidR="004556DB" w:rsidRDefault="004556DB">
            <w:pPr>
              <w:ind w:left="119" w:right="46" w:firstLine="9"/>
              <w:rPr>
                <w:sz w:val="18"/>
                <w:szCs w:val="18"/>
              </w:rPr>
            </w:pP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8DD1C8" w14:textId="77777777" w:rsidR="004556DB" w:rsidRDefault="004556DB">
            <w:pPr>
              <w:rPr>
                <w:sz w:val="18"/>
                <w:szCs w:val="18"/>
                <w:lang w:val="es-PE"/>
              </w:rPr>
            </w:pPr>
          </w:p>
        </w:tc>
      </w:tr>
      <w:tr w:rsidR="00207A22" w14:paraId="59F3150C" w14:textId="77777777" w:rsidTr="001E47FF">
        <w:trPr>
          <w:trHeight w:val="20"/>
        </w:trPr>
        <w:tc>
          <w:tcPr>
            <w:tcW w:w="1701"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4D1C23DD" w14:textId="383997E9" w:rsidR="00207A22" w:rsidRDefault="00207A22">
            <w:pPr>
              <w:widowControl/>
              <w:tabs>
                <w:tab w:val="left" w:pos="406"/>
                <w:tab w:val="left" w:pos="407"/>
              </w:tabs>
              <w:ind w:right="10"/>
              <w:rPr>
                <w:b/>
                <w:sz w:val="18"/>
                <w:szCs w:val="18"/>
              </w:rPr>
            </w:pPr>
            <w:r>
              <w:rPr>
                <w:b/>
                <w:sz w:val="18"/>
                <w:szCs w:val="18"/>
              </w:rPr>
              <w:t>Gestión pedagógica de los programas de estudios</w:t>
            </w:r>
          </w:p>
        </w:tc>
        <w:tc>
          <w:tcPr>
            <w:tcW w:w="1843"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4B98BF9C" w14:textId="08ACEF4F" w:rsidR="00207A22" w:rsidRDefault="00207A22">
            <w:pPr>
              <w:widowControl/>
              <w:ind w:left="-63" w:right="333"/>
              <w:rPr>
                <w:sz w:val="18"/>
                <w:szCs w:val="18"/>
              </w:rPr>
            </w:pPr>
            <w:r>
              <w:rPr>
                <w:sz w:val="18"/>
                <w:szCs w:val="18"/>
              </w:rPr>
              <w:t xml:space="preserve">Docentes con perfiles idóneos para el desarrollo de los programas de estudios. </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3DFB93D8" w14:textId="6D655B87" w:rsidR="00207A22" w:rsidRDefault="00207A22">
            <w:pPr>
              <w:widowControl/>
              <w:rPr>
                <w:sz w:val="18"/>
                <w:szCs w:val="18"/>
              </w:rPr>
            </w:pPr>
            <w:r>
              <w:rPr>
                <w:sz w:val="18"/>
                <w:szCs w:val="18"/>
              </w:rPr>
              <w:t>Insuficiente capacitación docente especializada y  externa por falta de presupuesto institucional.</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7763ACF1" w14:textId="77777777" w:rsidR="00207A22" w:rsidRDefault="00207A22">
            <w:pPr>
              <w:jc w:val="both"/>
              <w:rPr>
                <w:sz w:val="18"/>
                <w:szCs w:val="18"/>
              </w:rPr>
            </w:pPr>
            <w:r>
              <w:rPr>
                <w:sz w:val="18"/>
                <w:szCs w:val="18"/>
              </w:rPr>
              <w:t>Acceso al fondo concursable PMSUT</w:t>
            </w:r>
            <w:r>
              <w:rPr>
                <w:rStyle w:val="Refdenotaalpie"/>
                <w:sz w:val="18"/>
                <w:szCs w:val="18"/>
              </w:rPr>
              <w:footnoteReference w:id="14"/>
            </w:r>
            <w:r>
              <w:rPr>
                <w:sz w:val="18"/>
                <w:szCs w:val="18"/>
              </w:rPr>
              <w:t xml:space="preserve"> para la capacitación docente  por parte del MINEDU en gestión institucional, pedagógica, fabricación digital, entre otros.</w:t>
            </w:r>
          </w:p>
        </w:tc>
        <w:tc>
          <w:tcPr>
            <w:tcW w:w="1701"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6CAA3D00" w14:textId="77777777" w:rsidR="00207A22" w:rsidRDefault="00207A22">
            <w:pPr>
              <w:jc w:val="both"/>
              <w:rPr>
                <w:sz w:val="18"/>
                <w:szCs w:val="18"/>
                <w:lang w:val="es-PE"/>
              </w:rPr>
            </w:pPr>
            <w:r>
              <w:rPr>
                <w:sz w:val="18"/>
                <w:szCs w:val="18"/>
                <w:lang w:val="es-PE"/>
              </w:rPr>
              <w:t xml:space="preserve">Inestabilidad en la  política educativa y normatividad cambiante. </w:t>
            </w:r>
          </w:p>
        </w:tc>
      </w:tr>
      <w:tr w:rsidR="00C7692F" w14:paraId="494A66AA" w14:textId="77777777">
        <w:trPr>
          <w:trHeight w:val="726"/>
        </w:trPr>
        <w:tc>
          <w:tcPr>
            <w:tcW w:w="1701"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5D7B4480" w14:textId="77777777" w:rsidR="00C7692F" w:rsidRDefault="00C7692F" w:rsidP="00C7692F">
            <w:pPr>
              <w:widowControl/>
              <w:tabs>
                <w:tab w:val="left" w:pos="406"/>
                <w:tab w:val="left" w:pos="407"/>
              </w:tabs>
              <w:ind w:right="10"/>
              <w:rPr>
                <w:b/>
                <w:sz w:val="18"/>
                <w:szCs w:val="1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CFFC5DA" w14:textId="77777777" w:rsidR="00C7692F" w:rsidRDefault="00C7692F" w:rsidP="00C7692F">
            <w:pPr>
              <w:widowControl/>
              <w:ind w:left="-63" w:right="333"/>
              <w:rPr>
                <w:sz w:val="18"/>
                <w:szCs w:val="18"/>
              </w:rPr>
            </w:pPr>
            <w:r>
              <w:rPr>
                <w:sz w:val="18"/>
                <w:szCs w:val="18"/>
              </w:rPr>
              <w:t>Cerca del 50% de docentes a tiempo completo y nombrado</w:t>
            </w:r>
            <w:r>
              <w:rPr>
                <w:rStyle w:val="Refdenotaalpie"/>
                <w:sz w:val="18"/>
                <w:szCs w:val="18"/>
              </w:rPr>
              <w:footnoteReference w:id="15"/>
            </w:r>
            <w:r>
              <w:rPr>
                <w:sz w:val="18"/>
                <w:szCs w:val="18"/>
              </w:rPr>
              <w:t>.</w:t>
            </w:r>
          </w:p>
        </w:tc>
        <w:tc>
          <w:tcPr>
            <w:tcW w:w="1701" w:type="dxa"/>
            <w:vMerge w:val="restart"/>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1583304D" w14:textId="72179DA4" w:rsidR="00C7692F" w:rsidRDefault="004E7FBE">
            <w:pPr>
              <w:widowControl/>
              <w:ind w:left="152" w:right="45"/>
              <w:rPr>
                <w:sz w:val="18"/>
                <w:szCs w:val="18"/>
              </w:rPr>
            </w:pPr>
            <w:r>
              <w:rPr>
                <w:sz w:val="18"/>
                <w:szCs w:val="18"/>
              </w:rPr>
              <w:t>Dificultad para la firma de convenios c</w:t>
            </w:r>
            <w:r w:rsidR="00C7692F">
              <w:rPr>
                <w:sz w:val="18"/>
                <w:szCs w:val="18"/>
              </w:rPr>
              <w:t>on  empresarios y/o  entidades públicas y  privadas (sector productivo) para desarrollar  las EFSRT e inserción  laboral.</w:t>
            </w:r>
          </w:p>
        </w:tc>
        <w:tc>
          <w:tcPr>
            <w:tcW w:w="1701" w:type="dxa"/>
            <w:vMerge w:val="restart"/>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64E0AB0C" w14:textId="77777777" w:rsidR="00C7692F" w:rsidRDefault="00C7692F" w:rsidP="00C7692F">
            <w:pPr>
              <w:ind w:right="44"/>
              <w:jc w:val="both"/>
              <w:rPr>
                <w:sz w:val="18"/>
                <w:szCs w:val="18"/>
              </w:rPr>
            </w:pPr>
            <w:r>
              <w:rPr>
                <w:sz w:val="18"/>
                <w:szCs w:val="18"/>
              </w:rPr>
              <w:t xml:space="preserve">Desarrollo de las acciones de innovación tecnológica y calidad para el IES. </w:t>
            </w:r>
          </w:p>
        </w:tc>
        <w:tc>
          <w:tcPr>
            <w:tcW w:w="1701"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14:paraId="1A0EEA97" w14:textId="77777777" w:rsidR="00C7692F" w:rsidRDefault="00C7692F" w:rsidP="00C7692F">
            <w:pPr>
              <w:jc w:val="both"/>
              <w:rPr>
                <w:sz w:val="18"/>
                <w:szCs w:val="18"/>
                <w:lang w:val="es-PE"/>
              </w:rPr>
            </w:pPr>
          </w:p>
        </w:tc>
      </w:tr>
      <w:tr w:rsidR="00C7692F" w14:paraId="200F2838" w14:textId="77777777" w:rsidTr="001E47FF">
        <w:trPr>
          <w:trHeight w:val="1731"/>
        </w:trPr>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51705C" w14:textId="77777777" w:rsidR="00C7692F" w:rsidRDefault="00C7692F" w:rsidP="00C7692F">
            <w:pPr>
              <w:widowControl/>
              <w:tabs>
                <w:tab w:val="left" w:pos="406"/>
                <w:tab w:val="left" w:pos="407"/>
              </w:tabs>
              <w:ind w:right="10"/>
              <w:rPr>
                <w:b/>
                <w:sz w:val="18"/>
                <w:szCs w:val="18"/>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5042C7" w14:textId="77777777" w:rsidR="00C7692F" w:rsidRDefault="00C7692F" w:rsidP="00C7692F">
            <w:pPr>
              <w:widowControl/>
              <w:ind w:left="-63" w:right="333"/>
              <w:jc w:val="both"/>
              <w:rPr>
                <w:sz w:val="18"/>
                <w:szCs w:val="18"/>
              </w:rPr>
            </w:pPr>
            <w:r>
              <w:rPr>
                <w:sz w:val="18"/>
                <w:szCs w:val="18"/>
              </w:rPr>
              <w:t>Se cuenta con  presupuesto</w:t>
            </w:r>
            <w:r>
              <w:rPr>
                <w:sz w:val="18"/>
                <w:szCs w:val="18"/>
                <w:lang w:val="es-PE"/>
              </w:rPr>
              <w:t xml:space="preserve"> mediante la GEREDU</w:t>
            </w:r>
            <w:r>
              <w:rPr>
                <w:sz w:val="18"/>
                <w:szCs w:val="18"/>
              </w:rPr>
              <w:t xml:space="preserve"> para la contratación de 1 docente extraordinario y 1 docente altamente especializado en la institución.</w:t>
            </w: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B1E9F77" w14:textId="77777777" w:rsidR="00C7692F" w:rsidRDefault="00C7692F" w:rsidP="00C7692F">
            <w:pPr>
              <w:widowControl/>
              <w:ind w:left="152" w:right="45"/>
              <w:rPr>
                <w:sz w:val="18"/>
                <w:szCs w:val="18"/>
              </w:rPr>
            </w:pP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0D86388" w14:textId="77777777" w:rsidR="00C7692F" w:rsidRDefault="00C7692F" w:rsidP="00C7692F">
            <w:pPr>
              <w:ind w:right="44"/>
              <w:jc w:val="both"/>
              <w:rPr>
                <w:sz w:val="18"/>
                <w:szCs w:val="18"/>
              </w:rPr>
            </w:pP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6F474D" w14:textId="77777777" w:rsidR="00C7692F" w:rsidRDefault="00C7692F" w:rsidP="00C7692F">
            <w:pPr>
              <w:jc w:val="both"/>
              <w:rPr>
                <w:sz w:val="18"/>
                <w:szCs w:val="18"/>
                <w:lang w:val="es-PE"/>
              </w:rPr>
            </w:pPr>
          </w:p>
        </w:tc>
      </w:tr>
      <w:tr w:rsidR="00207A22" w14:paraId="0DD9B269" w14:textId="77777777" w:rsidTr="001E47FF">
        <w:trPr>
          <w:trHeight w:val="1370"/>
        </w:trPr>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0086BE9F" w14:textId="011C04DD" w:rsidR="00207A22" w:rsidRDefault="00207A22" w:rsidP="00C7692F">
            <w:pPr>
              <w:widowControl/>
              <w:tabs>
                <w:tab w:val="left" w:pos="406"/>
                <w:tab w:val="left" w:pos="407"/>
              </w:tabs>
              <w:ind w:right="10"/>
              <w:rPr>
                <w:b/>
                <w:sz w:val="18"/>
                <w:szCs w:val="18"/>
              </w:rPr>
            </w:pPr>
            <w:r w:rsidRPr="00FF7778">
              <w:rPr>
                <w:b/>
                <w:sz w:val="18"/>
                <w:szCs w:val="18"/>
              </w:rPr>
              <w:t>Pertinencia de los programas de estudios</w:t>
            </w:r>
          </w:p>
        </w:tc>
        <w:tc>
          <w:tcPr>
            <w:tcW w:w="1843"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4C4B77CF" w14:textId="77777777" w:rsidR="00207A22" w:rsidRDefault="00207A22" w:rsidP="00C7692F">
            <w:pPr>
              <w:widowControl/>
              <w:rPr>
                <w:sz w:val="18"/>
                <w:szCs w:val="18"/>
              </w:rPr>
            </w:pPr>
            <w:r>
              <w:rPr>
                <w:sz w:val="18"/>
                <w:szCs w:val="18"/>
              </w:rPr>
              <w:t>Los programas de estudios responden a la demanda laboral del sector productivo regional, y/o emprendimientos empresariales.</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064013D3" w14:textId="7A254C22" w:rsidR="00207A22" w:rsidRDefault="00207A22" w:rsidP="00C7692F">
            <w:pPr>
              <w:jc w:val="both"/>
              <w:rPr>
                <w:sz w:val="18"/>
                <w:szCs w:val="18"/>
              </w:rPr>
            </w:pPr>
            <w:r w:rsidRPr="00FF7778">
              <w:rPr>
                <w:sz w:val="18"/>
                <w:szCs w:val="18"/>
              </w:rPr>
              <w:t>Mayor análisis respecto al impacto de los programas de estudios en el mercado laboral.</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63453980" w14:textId="28F6F6FD" w:rsidR="00207A22" w:rsidRPr="001E47FF" w:rsidRDefault="00207A22" w:rsidP="00C7692F">
            <w:pPr>
              <w:rPr>
                <w:strike/>
                <w:sz w:val="18"/>
                <w:szCs w:val="18"/>
              </w:rPr>
            </w:pP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vAlign w:val="center"/>
          </w:tcPr>
          <w:p w14:paraId="4E5AD63D" w14:textId="256E19A9" w:rsidR="00207A22" w:rsidRDefault="00207A22" w:rsidP="001E47FF">
            <w:pPr>
              <w:widowControl/>
              <w:ind w:left="-63" w:right="333"/>
              <w:rPr>
                <w:sz w:val="18"/>
                <w:szCs w:val="18"/>
                <w:highlight w:val="yellow"/>
              </w:rPr>
            </w:pPr>
            <w:r>
              <w:rPr>
                <w:sz w:val="18"/>
                <w:szCs w:val="18"/>
              </w:rPr>
              <w:t>Crisis económica, política y social incrementa la tasa de deserción estudiantil.</w:t>
            </w:r>
          </w:p>
        </w:tc>
      </w:tr>
    </w:tbl>
    <w:p w14:paraId="2C9AFA9E" w14:textId="77777777" w:rsidR="004556DB" w:rsidRDefault="00627E5D">
      <w:pPr>
        <w:spacing w:before="328" w:line="261" w:lineRule="auto"/>
        <w:rPr>
          <w:b/>
        </w:rPr>
      </w:pPr>
      <w:r>
        <w:rPr>
          <w:b/>
        </w:rPr>
        <w:t>SOPORTE INSTITUCIONAL</w:t>
      </w:r>
    </w:p>
    <w:tbl>
      <w:tblPr>
        <w:tblStyle w:val="Style73"/>
        <w:tblW w:w="8641"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19"/>
        <w:gridCol w:w="1825"/>
        <w:gridCol w:w="1701"/>
        <w:gridCol w:w="1701"/>
        <w:gridCol w:w="1695"/>
      </w:tblGrid>
      <w:tr w:rsidR="004556DB" w14:paraId="6EBB3C89" w14:textId="77777777">
        <w:trPr>
          <w:trHeight w:val="110"/>
          <w:tblHeader/>
        </w:trPr>
        <w:tc>
          <w:tcPr>
            <w:tcW w:w="171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08D5D35" w14:textId="77777777" w:rsidR="004556DB" w:rsidRDefault="004556DB">
            <w:pPr>
              <w:jc w:val="center"/>
              <w:rPr>
                <w:b/>
                <w:sz w:val="18"/>
                <w:szCs w:val="18"/>
                <w:shd w:val="clear" w:color="auto" w:fill="D9D9D9"/>
              </w:rPr>
            </w:pPr>
          </w:p>
        </w:tc>
        <w:tc>
          <w:tcPr>
            <w:tcW w:w="3526"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A3DA3FA" w14:textId="77777777" w:rsidR="004556DB" w:rsidRDefault="00627E5D">
            <w:pPr>
              <w:jc w:val="center"/>
              <w:rPr>
                <w:b/>
                <w:sz w:val="18"/>
                <w:szCs w:val="18"/>
                <w:shd w:val="clear" w:color="auto" w:fill="D9D9D9"/>
              </w:rPr>
            </w:pPr>
            <w:r>
              <w:rPr>
                <w:b/>
                <w:sz w:val="18"/>
                <w:szCs w:val="18"/>
                <w:shd w:val="clear" w:color="auto" w:fill="D9D9D9"/>
              </w:rPr>
              <w:t>DIMENSIÓN INTERNA</w:t>
            </w:r>
          </w:p>
        </w:tc>
        <w:tc>
          <w:tcPr>
            <w:tcW w:w="3396"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9C892FA" w14:textId="77777777" w:rsidR="004556DB" w:rsidRDefault="00627E5D">
            <w:pPr>
              <w:jc w:val="center"/>
              <w:rPr>
                <w:b/>
                <w:sz w:val="18"/>
                <w:szCs w:val="18"/>
                <w:shd w:val="clear" w:color="auto" w:fill="D9D9D9"/>
              </w:rPr>
            </w:pPr>
            <w:r>
              <w:rPr>
                <w:b/>
                <w:sz w:val="18"/>
                <w:szCs w:val="18"/>
                <w:shd w:val="clear" w:color="auto" w:fill="D9D9D9"/>
              </w:rPr>
              <w:t>DIMENSIÓN EXTERNA</w:t>
            </w:r>
          </w:p>
        </w:tc>
      </w:tr>
      <w:tr w:rsidR="004556DB" w14:paraId="34FF74A9" w14:textId="77777777">
        <w:trPr>
          <w:trHeight w:val="252"/>
          <w:tblHeader/>
        </w:trPr>
        <w:tc>
          <w:tcPr>
            <w:tcW w:w="171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200E4B0F" w14:textId="77777777" w:rsidR="004556DB" w:rsidRDefault="00627E5D">
            <w:pPr>
              <w:jc w:val="center"/>
              <w:rPr>
                <w:b/>
                <w:sz w:val="18"/>
                <w:szCs w:val="18"/>
                <w:shd w:val="clear" w:color="auto" w:fill="F2F2F2"/>
              </w:rPr>
            </w:pPr>
            <w:r>
              <w:rPr>
                <w:b/>
                <w:sz w:val="18"/>
                <w:szCs w:val="18"/>
                <w:shd w:val="clear" w:color="auto" w:fill="F2F2F2"/>
              </w:rPr>
              <w:t>Aspecto</w:t>
            </w:r>
          </w:p>
        </w:tc>
        <w:tc>
          <w:tcPr>
            <w:tcW w:w="182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F623884" w14:textId="77777777" w:rsidR="004556DB" w:rsidRDefault="00627E5D">
            <w:pPr>
              <w:jc w:val="center"/>
              <w:rPr>
                <w:b/>
                <w:sz w:val="18"/>
                <w:szCs w:val="18"/>
                <w:shd w:val="clear" w:color="auto" w:fill="F2F2F2"/>
              </w:rPr>
            </w:pPr>
            <w:r>
              <w:rPr>
                <w:b/>
                <w:sz w:val="18"/>
                <w:szCs w:val="18"/>
                <w:shd w:val="clear" w:color="auto" w:fill="F2F2F2"/>
              </w:rPr>
              <w:t xml:space="preserve">Fortaleza </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561F1763" w14:textId="77777777" w:rsidR="004556DB" w:rsidRDefault="00627E5D">
            <w:pPr>
              <w:jc w:val="center"/>
              <w:rPr>
                <w:b/>
                <w:sz w:val="18"/>
                <w:szCs w:val="18"/>
                <w:shd w:val="clear" w:color="auto" w:fill="F2F2F2"/>
              </w:rPr>
            </w:pPr>
            <w:r>
              <w:rPr>
                <w:b/>
                <w:sz w:val="18"/>
                <w:szCs w:val="18"/>
                <w:shd w:val="clear" w:color="auto" w:fill="F2F2F2"/>
              </w:rPr>
              <w:t xml:space="preserve">Debilidades </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01D11F57" w14:textId="77777777" w:rsidR="004556DB" w:rsidRDefault="00627E5D">
            <w:pPr>
              <w:jc w:val="center"/>
              <w:rPr>
                <w:b/>
                <w:sz w:val="18"/>
                <w:szCs w:val="18"/>
                <w:shd w:val="clear" w:color="auto" w:fill="F2F2F2"/>
              </w:rPr>
            </w:pPr>
            <w:r>
              <w:rPr>
                <w:b/>
                <w:sz w:val="18"/>
                <w:szCs w:val="18"/>
                <w:shd w:val="clear" w:color="auto" w:fill="F2F2F2"/>
              </w:rPr>
              <w:t xml:space="preserve">Oportunidades </w:t>
            </w:r>
          </w:p>
        </w:tc>
        <w:tc>
          <w:tcPr>
            <w:tcW w:w="169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tcPr>
          <w:p w14:paraId="4EABEF12" w14:textId="77777777" w:rsidR="004556DB" w:rsidRDefault="00627E5D">
            <w:pPr>
              <w:ind w:right="157"/>
              <w:jc w:val="center"/>
              <w:rPr>
                <w:b/>
                <w:sz w:val="18"/>
                <w:szCs w:val="18"/>
                <w:shd w:val="clear" w:color="auto" w:fill="F2F2F2"/>
              </w:rPr>
            </w:pPr>
            <w:r>
              <w:rPr>
                <w:b/>
                <w:sz w:val="18"/>
                <w:szCs w:val="18"/>
                <w:shd w:val="clear" w:color="auto" w:fill="F2F2F2"/>
              </w:rPr>
              <w:t>Amenazas</w:t>
            </w:r>
          </w:p>
        </w:tc>
      </w:tr>
      <w:tr w:rsidR="004556DB" w14:paraId="0D54509B" w14:textId="77777777">
        <w:trPr>
          <w:trHeight w:val="1943"/>
        </w:trPr>
        <w:tc>
          <w:tcPr>
            <w:tcW w:w="171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472B502F" w14:textId="77777777" w:rsidR="004556DB" w:rsidRDefault="00627E5D">
            <w:pPr>
              <w:ind w:firstLine="5"/>
              <w:rPr>
                <w:b/>
                <w:sz w:val="18"/>
                <w:szCs w:val="18"/>
              </w:rPr>
            </w:pPr>
            <w:r>
              <w:rPr>
                <w:b/>
                <w:sz w:val="18"/>
                <w:szCs w:val="18"/>
              </w:rPr>
              <w:t xml:space="preserve">Infraestructura y equipamiento </w:t>
            </w: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AFFE47" w14:textId="77777777" w:rsidR="004556DB" w:rsidRDefault="00627E5D">
            <w:pPr>
              <w:widowControl/>
              <w:numPr>
                <w:ilvl w:val="0"/>
                <w:numId w:val="12"/>
              </w:numPr>
              <w:ind w:left="0"/>
              <w:jc w:val="both"/>
              <w:rPr>
                <w:sz w:val="18"/>
                <w:szCs w:val="18"/>
              </w:rPr>
            </w:pPr>
            <w:r>
              <w:rPr>
                <w:sz w:val="18"/>
                <w:szCs w:val="18"/>
              </w:rPr>
              <w:t>La institución cuenta con local propio, inscrito en Registros Públicos, de uso exclusivo para fines de educación tecnológica, con Licencia de Funcionamiento y Certificado ITSE.</w:t>
            </w:r>
          </w:p>
        </w:tc>
        <w:tc>
          <w:tcPr>
            <w:tcW w:w="1701"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1BAD683" w14:textId="0BDB2264" w:rsidR="004556DB" w:rsidRDefault="002F1205">
            <w:pPr>
              <w:jc w:val="both"/>
              <w:rPr>
                <w:sz w:val="18"/>
                <w:szCs w:val="18"/>
              </w:rPr>
            </w:pPr>
            <w:r>
              <w:rPr>
                <w:sz w:val="18"/>
                <w:szCs w:val="18"/>
              </w:rPr>
              <w:t xml:space="preserve">Reciente conformación del Comité de Mantenimiento, que permita mejoras en la institución. </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7C44EEF" w14:textId="77777777" w:rsidR="004556DB" w:rsidRDefault="00627E5D">
            <w:pPr>
              <w:widowControl/>
              <w:numPr>
                <w:ilvl w:val="0"/>
                <w:numId w:val="12"/>
              </w:numPr>
              <w:ind w:left="0"/>
              <w:jc w:val="both"/>
              <w:rPr>
                <w:sz w:val="18"/>
                <w:szCs w:val="18"/>
              </w:rPr>
            </w:pPr>
            <w:r>
              <w:rPr>
                <w:sz w:val="18"/>
                <w:szCs w:val="18"/>
              </w:rPr>
              <w:t>Generación de alianzas estratégicas con Gobierno local y Regional para la mejora de infraestructura, implementación de equipamiento y mantenimiento.</w:t>
            </w:r>
          </w:p>
        </w:tc>
        <w:tc>
          <w:tcPr>
            <w:tcW w:w="1695"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3114FDAB" w14:textId="4AF74099" w:rsidR="004556DB" w:rsidRDefault="002F1205">
            <w:pPr>
              <w:rPr>
                <w:sz w:val="18"/>
                <w:szCs w:val="18"/>
              </w:rPr>
            </w:pPr>
            <w:r>
              <w:rPr>
                <w:sz w:val="18"/>
                <w:szCs w:val="18"/>
              </w:rPr>
              <w:t>Escasa asignación presupuestal por parte del Estado para la ejecución de actividades de mejoramiento de infraestructura y equipamiento.</w:t>
            </w:r>
          </w:p>
        </w:tc>
      </w:tr>
      <w:tr w:rsidR="004556DB" w14:paraId="63F28B34" w14:textId="77777777">
        <w:trPr>
          <w:trHeight w:val="130"/>
        </w:trPr>
        <w:tc>
          <w:tcPr>
            <w:tcW w:w="171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A508B9" w14:textId="77777777" w:rsidR="004556DB" w:rsidRDefault="004556DB">
            <w:pPr>
              <w:ind w:firstLine="5"/>
              <w:rPr>
                <w:sz w:val="18"/>
                <w:szCs w:val="18"/>
              </w:rPr>
            </w:pP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340BF6" w14:textId="77777777" w:rsidR="004556DB" w:rsidRDefault="00627E5D">
            <w:pPr>
              <w:widowControl/>
              <w:numPr>
                <w:ilvl w:val="0"/>
                <w:numId w:val="12"/>
              </w:numPr>
              <w:ind w:left="0" w:hanging="284"/>
              <w:jc w:val="both"/>
              <w:rPr>
                <w:sz w:val="18"/>
                <w:szCs w:val="18"/>
              </w:rPr>
            </w:pPr>
            <w:r>
              <w:rPr>
                <w:sz w:val="18"/>
                <w:szCs w:val="18"/>
              </w:rPr>
              <w:t xml:space="preserve">Se cuenta con ambientes para el  desarrollo de los servicios  </w:t>
            </w:r>
            <w:r w:rsidR="00B11E7E">
              <w:rPr>
                <w:sz w:val="18"/>
                <w:szCs w:val="18"/>
              </w:rPr>
              <w:t xml:space="preserve">educacionales </w:t>
            </w:r>
            <w:r>
              <w:rPr>
                <w:sz w:val="18"/>
                <w:szCs w:val="18"/>
              </w:rPr>
              <w:t>complementarios</w:t>
            </w:r>
            <w:r w:rsidR="00B11E7E">
              <w:rPr>
                <w:sz w:val="18"/>
                <w:szCs w:val="18"/>
              </w:rPr>
              <w:t xml:space="preserve"> básicos.</w:t>
            </w:r>
          </w:p>
          <w:p w14:paraId="36BB9BFB" w14:textId="77777777" w:rsidR="004F503E" w:rsidRDefault="004F503E" w:rsidP="001E47FF">
            <w:pPr>
              <w:widowControl/>
              <w:jc w:val="both"/>
              <w:rPr>
                <w:sz w:val="18"/>
                <w:szCs w:val="18"/>
              </w:rPr>
            </w:pPr>
          </w:p>
          <w:p w14:paraId="344C86D0" w14:textId="619C8DD2" w:rsidR="004F503E" w:rsidRDefault="004F503E" w:rsidP="001E47FF">
            <w:pPr>
              <w:widowControl/>
              <w:jc w:val="both"/>
              <w:rPr>
                <w:sz w:val="18"/>
                <w:szCs w:val="18"/>
              </w:rPr>
            </w:pPr>
            <w:r>
              <w:rPr>
                <w:sz w:val="18"/>
                <w:szCs w:val="18"/>
              </w:rPr>
              <w:t xml:space="preserve">Se cuenta con un “Plan de Mantenimiento” a seis (6) años. </w:t>
            </w: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C98B9" w14:textId="77777777" w:rsidR="004556DB" w:rsidRDefault="004556DB">
            <w:pPr>
              <w:ind w:firstLine="10"/>
              <w:jc w:val="both"/>
              <w:rPr>
                <w:sz w:val="18"/>
                <w:szCs w:val="18"/>
              </w:rPr>
            </w:pP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DBF622" w14:textId="77777777" w:rsidR="004556DB" w:rsidRDefault="00627E5D">
            <w:pPr>
              <w:widowControl/>
              <w:numPr>
                <w:ilvl w:val="0"/>
                <w:numId w:val="12"/>
              </w:numPr>
              <w:ind w:left="0" w:hanging="284"/>
              <w:jc w:val="both"/>
              <w:rPr>
                <w:sz w:val="18"/>
                <w:szCs w:val="18"/>
              </w:rPr>
            </w:pPr>
            <w:r>
              <w:rPr>
                <w:sz w:val="18"/>
                <w:szCs w:val="18"/>
              </w:rPr>
              <w:t>La institución cuenta con PIP, perfil aprobado y expediente técnico en elaboración para la construcción de nueva infraestructura.</w:t>
            </w:r>
            <w:r>
              <w:rPr>
                <w:rStyle w:val="Refdenotaalpie"/>
                <w:sz w:val="18"/>
                <w:szCs w:val="18"/>
              </w:rPr>
              <w:footnoteReference w:id="16"/>
            </w:r>
          </w:p>
        </w:tc>
        <w:tc>
          <w:tcPr>
            <w:tcW w:w="169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706C2B" w14:textId="77777777" w:rsidR="004556DB" w:rsidRDefault="004556DB">
            <w:pPr>
              <w:spacing w:line="228" w:lineRule="auto"/>
              <w:rPr>
                <w:sz w:val="18"/>
                <w:szCs w:val="18"/>
              </w:rPr>
            </w:pPr>
          </w:p>
        </w:tc>
      </w:tr>
      <w:tr w:rsidR="004556DB" w14:paraId="7239FAB1" w14:textId="77777777">
        <w:trPr>
          <w:trHeight w:val="2052"/>
        </w:trPr>
        <w:tc>
          <w:tcPr>
            <w:tcW w:w="171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6AD34512" w14:textId="77777777" w:rsidR="004556DB" w:rsidRDefault="00627E5D">
            <w:pPr>
              <w:spacing w:line="228" w:lineRule="auto"/>
              <w:ind w:firstLine="5"/>
              <w:jc w:val="both"/>
              <w:rPr>
                <w:b/>
                <w:sz w:val="18"/>
                <w:szCs w:val="18"/>
              </w:rPr>
            </w:pPr>
            <w:r>
              <w:rPr>
                <w:b/>
                <w:sz w:val="18"/>
                <w:szCs w:val="18"/>
              </w:rPr>
              <w:lastRenderedPageBreak/>
              <w:t>Ambientes, equipamiento y recursos para el aprendizaje</w:t>
            </w: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0DB50E" w14:textId="77777777" w:rsidR="004556DB" w:rsidRDefault="00627E5D">
            <w:pPr>
              <w:widowControl/>
              <w:numPr>
                <w:ilvl w:val="0"/>
                <w:numId w:val="12"/>
              </w:numPr>
              <w:spacing w:line="276" w:lineRule="auto"/>
              <w:ind w:left="0"/>
              <w:jc w:val="both"/>
              <w:rPr>
                <w:sz w:val="18"/>
                <w:szCs w:val="18"/>
              </w:rPr>
            </w:pPr>
            <w:r>
              <w:rPr>
                <w:sz w:val="18"/>
                <w:szCs w:val="18"/>
              </w:rPr>
              <w:t>Se cuenta con  infraestructura, equipamiento, recursos y ambientes de aprendizaje adecuados para el desarrollo de las actividades académicas.</w:t>
            </w:r>
          </w:p>
        </w:tc>
        <w:tc>
          <w:tcPr>
            <w:tcW w:w="1701"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16E7BB1F" w14:textId="77777777" w:rsidR="004556DB" w:rsidRDefault="00627E5D">
            <w:pPr>
              <w:spacing w:line="228" w:lineRule="auto"/>
              <w:jc w:val="both"/>
              <w:rPr>
                <w:sz w:val="18"/>
                <w:szCs w:val="18"/>
              </w:rPr>
            </w:pPr>
            <w:r>
              <w:rPr>
                <w:sz w:val="18"/>
                <w:szCs w:val="18"/>
              </w:rPr>
              <w:t>Antigüedad de la infraestructura actual, que eleva los gastos de mantenimiento.</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5302505A" w14:textId="77777777" w:rsidR="004556DB" w:rsidRDefault="00627E5D">
            <w:pPr>
              <w:widowControl/>
              <w:numPr>
                <w:ilvl w:val="0"/>
                <w:numId w:val="12"/>
              </w:numPr>
              <w:spacing w:line="276" w:lineRule="auto"/>
              <w:ind w:left="0"/>
              <w:jc w:val="both"/>
              <w:rPr>
                <w:sz w:val="18"/>
                <w:szCs w:val="18"/>
              </w:rPr>
            </w:pPr>
            <w:r>
              <w:rPr>
                <w:sz w:val="18"/>
                <w:szCs w:val="18"/>
              </w:rPr>
              <w:t>Participación en el fondo concursable PMSUT para la implementación de equipamiento por parte del MINEDU para los programas de estudio: Mecánica de Producción Industrial y Mecatrónica automotriz. Asimismo, la implementación del Laboratorio de Fabricación Digital (FABLAB).</w:t>
            </w:r>
          </w:p>
        </w:tc>
        <w:tc>
          <w:tcPr>
            <w:tcW w:w="1695"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1AD18076" w14:textId="77777777" w:rsidR="004556DB" w:rsidRDefault="00627E5D">
            <w:pPr>
              <w:spacing w:line="228" w:lineRule="auto"/>
              <w:jc w:val="both"/>
              <w:rPr>
                <w:sz w:val="18"/>
                <w:szCs w:val="18"/>
                <w:lang w:val="es-PE"/>
              </w:rPr>
            </w:pPr>
            <w:r>
              <w:rPr>
                <w:sz w:val="18"/>
                <w:szCs w:val="18"/>
                <w:lang w:val="es-PE"/>
              </w:rPr>
              <w:t>Las cambiantes condiciones climáticas especialmente la temporada de lluvias daña la infraestructura física y en menor grado los equipos.</w:t>
            </w:r>
          </w:p>
        </w:tc>
      </w:tr>
      <w:tr w:rsidR="004556DB" w14:paraId="5B126C68" w14:textId="77777777">
        <w:trPr>
          <w:trHeight w:val="1851"/>
        </w:trPr>
        <w:tc>
          <w:tcPr>
            <w:tcW w:w="171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53519C" w14:textId="77777777" w:rsidR="004556DB" w:rsidRDefault="004556DB">
            <w:pPr>
              <w:spacing w:line="228" w:lineRule="auto"/>
              <w:ind w:firstLine="5"/>
              <w:jc w:val="both"/>
              <w:rPr>
                <w:b/>
                <w:sz w:val="18"/>
                <w:szCs w:val="18"/>
              </w:rPr>
            </w:pP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6EAA82" w14:textId="77777777" w:rsidR="004556DB" w:rsidRDefault="00627E5D">
            <w:pPr>
              <w:widowControl/>
              <w:numPr>
                <w:ilvl w:val="0"/>
                <w:numId w:val="12"/>
              </w:numPr>
              <w:spacing w:line="276" w:lineRule="auto"/>
              <w:ind w:left="0"/>
              <w:jc w:val="both"/>
              <w:rPr>
                <w:sz w:val="18"/>
                <w:szCs w:val="18"/>
              </w:rPr>
            </w:pPr>
            <w:r>
              <w:rPr>
                <w:sz w:val="18"/>
                <w:szCs w:val="18"/>
              </w:rPr>
              <w:t xml:space="preserve">Se cuenta con protocolos de seguridad y acciones para el mantenimiento del equipamiento en los ambientes de aprendizaje. </w:t>
            </w:r>
          </w:p>
        </w:tc>
        <w:tc>
          <w:tcPr>
            <w:tcW w:w="1701"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901917" w14:textId="77777777" w:rsidR="004556DB" w:rsidRDefault="004556DB">
            <w:pPr>
              <w:spacing w:line="228" w:lineRule="auto"/>
              <w:jc w:val="both"/>
              <w:rPr>
                <w:sz w:val="18"/>
                <w:szCs w:val="18"/>
              </w:rPr>
            </w:pP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1F555B" w14:textId="77777777" w:rsidR="004556DB" w:rsidRDefault="00627E5D">
            <w:pPr>
              <w:widowControl/>
              <w:numPr>
                <w:ilvl w:val="0"/>
                <w:numId w:val="12"/>
              </w:numPr>
              <w:spacing w:line="276" w:lineRule="auto"/>
              <w:ind w:left="0"/>
              <w:jc w:val="both"/>
              <w:rPr>
                <w:sz w:val="18"/>
                <w:szCs w:val="18"/>
              </w:rPr>
            </w:pPr>
            <w:r>
              <w:rPr>
                <w:sz w:val="18"/>
                <w:szCs w:val="18"/>
              </w:rPr>
              <w:t>Generación de alianzas estratégicas  para mejora de ambientes e implementación de equipamiento para el aprendizaje.</w:t>
            </w:r>
          </w:p>
        </w:tc>
        <w:tc>
          <w:tcPr>
            <w:tcW w:w="169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1A6145" w14:textId="77777777" w:rsidR="004556DB" w:rsidRDefault="004556DB">
            <w:pPr>
              <w:spacing w:line="228" w:lineRule="auto"/>
              <w:jc w:val="both"/>
              <w:rPr>
                <w:sz w:val="18"/>
                <w:szCs w:val="18"/>
                <w:lang w:val="es-PE"/>
              </w:rPr>
            </w:pPr>
          </w:p>
        </w:tc>
      </w:tr>
      <w:tr w:rsidR="004556DB" w14:paraId="47C51E58" w14:textId="77777777">
        <w:trPr>
          <w:trHeight w:val="1515"/>
        </w:trPr>
        <w:tc>
          <w:tcPr>
            <w:tcW w:w="17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D5B18A" w14:textId="77777777" w:rsidR="004556DB" w:rsidRDefault="00627E5D">
            <w:pPr>
              <w:spacing w:line="228" w:lineRule="auto"/>
              <w:ind w:firstLine="5"/>
              <w:jc w:val="both"/>
              <w:rPr>
                <w:b/>
                <w:sz w:val="18"/>
                <w:szCs w:val="18"/>
                <w:highlight w:val="yellow"/>
              </w:rPr>
            </w:pPr>
            <w:r>
              <w:rPr>
                <w:b/>
                <w:sz w:val="18"/>
                <w:szCs w:val="18"/>
              </w:rPr>
              <w:t>Recursos bibliográficos</w:t>
            </w:r>
            <w:r>
              <w:rPr>
                <w:b/>
                <w:sz w:val="18"/>
                <w:szCs w:val="18"/>
                <w:highlight w:val="yellow"/>
              </w:rPr>
              <w:t xml:space="preserve"> </w:t>
            </w: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A85D27" w14:textId="6AFF4350" w:rsidR="004556DB" w:rsidRDefault="00627E5D" w:rsidP="001E47FF">
            <w:pPr>
              <w:widowControl/>
              <w:spacing w:line="276" w:lineRule="auto"/>
              <w:jc w:val="both"/>
              <w:rPr>
                <w:sz w:val="18"/>
                <w:szCs w:val="18"/>
              </w:rPr>
            </w:pPr>
            <w:r>
              <w:rPr>
                <w:sz w:val="18"/>
                <w:szCs w:val="18"/>
              </w:rPr>
              <w:t xml:space="preserve">Se cuenta </w:t>
            </w:r>
            <w:r w:rsidR="00C7692F">
              <w:rPr>
                <w:sz w:val="18"/>
                <w:szCs w:val="18"/>
              </w:rPr>
              <w:t xml:space="preserve">una Biblioteca, </w:t>
            </w:r>
            <w:r>
              <w:rPr>
                <w:sz w:val="18"/>
                <w:szCs w:val="18"/>
              </w:rPr>
              <w:t xml:space="preserve">con recursos bibliográficos de forma física, para cada programa de estudios y </w:t>
            </w:r>
            <w:r w:rsidR="00C7692F">
              <w:rPr>
                <w:sz w:val="18"/>
                <w:szCs w:val="18"/>
              </w:rPr>
              <w:t xml:space="preserve">dos (2) </w:t>
            </w:r>
            <w:r>
              <w:rPr>
                <w:sz w:val="18"/>
                <w:szCs w:val="18"/>
              </w:rPr>
              <w:t>salas de lectura adecuadas.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0A6D98" w14:textId="77777777" w:rsidR="004556DB" w:rsidRDefault="00627E5D">
            <w:pPr>
              <w:jc w:val="both"/>
              <w:rPr>
                <w:sz w:val="18"/>
                <w:szCs w:val="18"/>
              </w:rPr>
            </w:pPr>
            <w:r>
              <w:rPr>
                <w:sz w:val="18"/>
                <w:szCs w:val="18"/>
              </w:rPr>
              <w:t xml:space="preserve">Insuficiente presupuesto económico por  transferencia para incrementar los recursos bibliográficos.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1B448D" w14:textId="77777777" w:rsidR="004556DB" w:rsidRDefault="00627E5D">
            <w:pPr>
              <w:widowControl/>
              <w:jc w:val="both"/>
              <w:rPr>
                <w:sz w:val="18"/>
                <w:szCs w:val="18"/>
              </w:rPr>
            </w:pPr>
            <w:r>
              <w:rPr>
                <w:sz w:val="18"/>
                <w:szCs w:val="18"/>
              </w:rPr>
              <w:t>Generación de alianzas estratégicas  para mejorar los recursos bibliográficos físicos e implementar bibliografía virtual, para cada programa de estudios.</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219103" w14:textId="77777777" w:rsidR="004556DB" w:rsidRDefault="00627E5D">
            <w:pPr>
              <w:spacing w:line="228" w:lineRule="auto"/>
              <w:jc w:val="both"/>
              <w:rPr>
                <w:sz w:val="18"/>
                <w:szCs w:val="18"/>
              </w:rPr>
            </w:pPr>
            <w:r>
              <w:rPr>
                <w:sz w:val="18"/>
                <w:szCs w:val="18"/>
              </w:rPr>
              <w:t xml:space="preserve">Deterioro de recursos bibliográficos físicos por las lluvias y humedad. </w:t>
            </w:r>
          </w:p>
        </w:tc>
      </w:tr>
      <w:tr w:rsidR="004556DB" w14:paraId="6677EBC1" w14:textId="77777777" w:rsidTr="001E47FF">
        <w:trPr>
          <w:trHeight w:val="2663"/>
        </w:trPr>
        <w:tc>
          <w:tcPr>
            <w:tcW w:w="1719"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7029F247" w14:textId="77777777" w:rsidR="004556DB" w:rsidRDefault="00627E5D">
            <w:pPr>
              <w:jc w:val="both"/>
              <w:rPr>
                <w:b/>
                <w:sz w:val="18"/>
                <w:szCs w:val="18"/>
              </w:rPr>
            </w:pPr>
            <w:r>
              <w:rPr>
                <w:b/>
                <w:sz w:val="18"/>
                <w:szCs w:val="18"/>
              </w:rPr>
              <w:t>Servicios básicos, telefonía fija e internet</w:t>
            </w: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40859B" w14:textId="77777777" w:rsidR="004556DB" w:rsidRDefault="00627E5D">
            <w:pPr>
              <w:widowControl/>
              <w:spacing w:line="276" w:lineRule="auto"/>
              <w:jc w:val="both"/>
              <w:rPr>
                <w:sz w:val="18"/>
                <w:szCs w:val="18"/>
              </w:rPr>
            </w:pPr>
            <w:r>
              <w:rPr>
                <w:sz w:val="18"/>
                <w:szCs w:val="18"/>
              </w:rPr>
              <w:t>Se cuenta con la instalación y uso de los servicios básicos (energía eléctrica, agua y desagüe) en funcionamiento, garantizando el bienestar, seguridad y salubridad del servicio al estudiante.</w:t>
            </w:r>
          </w:p>
        </w:tc>
        <w:tc>
          <w:tcPr>
            <w:tcW w:w="1701"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A524FDF" w14:textId="5DC63E76" w:rsidR="004556DB" w:rsidRDefault="002D5E9F">
            <w:pPr>
              <w:widowControl/>
              <w:spacing w:line="276" w:lineRule="auto"/>
              <w:jc w:val="both"/>
              <w:rPr>
                <w:sz w:val="18"/>
                <w:szCs w:val="18"/>
              </w:rPr>
            </w:pPr>
            <w:r>
              <w:rPr>
                <w:sz w:val="18"/>
                <w:szCs w:val="18"/>
              </w:rPr>
              <w:t xml:space="preserve">Bajo nivel </w:t>
            </w:r>
            <w:r w:rsidR="00627E5D">
              <w:rPr>
                <w:sz w:val="18"/>
                <w:szCs w:val="18"/>
              </w:rPr>
              <w:t>de sensibilización de los estudiantes respecto al uso de la infraestructura y servicios básicos.</w:t>
            </w:r>
          </w:p>
        </w:tc>
        <w:tc>
          <w:tcPr>
            <w:tcW w:w="1701" w:type="dxa"/>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12CED935" w14:textId="77777777" w:rsidR="004556DB" w:rsidRDefault="00627E5D">
            <w:pPr>
              <w:ind w:firstLine="6"/>
              <w:jc w:val="both"/>
              <w:rPr>
                <w:sz w:val="18"/>
                <w:szCs w:val="18"/>
              </w:rPr>
            </w:pPr>
            <w:r>
              <w:rPr>
                <w:sz w:val="18"/>
                <w:szCs w:val="18"/>
              </w:rPr>
              <w:t>Gestiones ante la DRE para la mejora del presupuesto en este rubro.</w:t>
            </w:r>
          </w:p>
        </w:tc>
        <w:tc>
          <w:tcPr>
            <w:tcW w:w="1695" w:type="dxa"/>
            <w:vMerge w:val="restart"/>
            <w:tcBorders>
              <w:top w:val="single" w:sz="8" w:space="0" w:color="000000"/>
              <w:left w:val="single" w:sz="8" w:space="0" w:color="000000"/>
              <w:right w:val="single" w:sz="8" w:space="0" w:color="000000"/>
            </w:tcBorders>
            <w:shd w:val="clear" w:color="auto" w:fill="auto"/>
            <w:tcMar>
              <w:top w:w="100" w:type="dxa"/>
              <w:left w:w="100" w:type="dxa"/>
              <w:bottom w:w="100" w:type="dxa"/>
              <w:right w:w="100" w:type="dxa"/>
            </w:tcMar>
          </w:tcPr>
          <w:p w14:paraId="246F8CC3" w14:textId="58533131" w:rsidR="006B0695" w:rsidRPr="001E47FF" w:rsidRDefault="00627E5D" w:rsidP="001E47FF">
            <w:pPr>
              <w:spacing w:line="228" w:lineRule="auto"/>
              <w:jc w:val="both"/>
              <w:rPr>
                <w:strike/>
                <w:sz w:val="18"/>
                <w:szCs w:val="18"/>
              </w:rPr>
            </w:pPr>
            <w:r>
              <w:rPr>
                <w:sz w:val="18"/>
                <w:szCs w:val="18"/>
              </w:rPr>
              <w:t>Recortes presupuestales en la asignación de recursos económicos para pagos de servicios.</w:t>
            </w:r>
          </w:p>
        </w:tc>
      </w:tr>
      <w:tr w:rsidR="004556DB" w14:paraId="5BB5DBFD" w14:textId="77777777" w:rsidTr="001E47FF">
        <w:trPr>
          <w:trHeight w:val="2903"/>
        </w:trPr>
        <w:tc>
          <w:tcPr>
            <w:tcW w:w="1719"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219C3FEE" w14:textId="77777777" w:rsidR="004556DB" w:rsidRDefault="004556DB">
            <w:pPr>
              <w:spacing w:line="228" w:lineRule="auto"/>
              <w:ind w:left="125" w:right="46" w:firstLine="5"/>
              <w:jc w:val="both"/>
              <w:rPr>
                <w:sz w:val="18"/>
                <w:szCs w:val="18"/>
              </w:rPr>
            </w:pP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D47C2" w14:textId="77777777" w:rsidR="004556DB" w:rsidRDefault="00627E5D">
            <w:pPr>
              <w:widowControl/>
              <w:jc w:val="both"/>
              <w:rPr>
                <w:sz w:val="18"/>
                <w:szCs w:val="18"/>
              </w:rPr>
            </w:pPr>
            <w:r>
              <w:rPr>
                <w:sz w:val="18"/>
                <w:szCs w:val="18"/>
              </w:rPr>
              <w:t>Se dispone de servicios de telefonía fija e internet, asegurando la conectividad en la institución.</w:t>
            </w:r>
          </w:p>
        </w:tc>
        <w:tc>
          <w:tcPr>
            <w:tcW w:w="1701" w:type="dxa"/>
            <w:tcBorders>
              <w:left w:val="single" w:sz="8" w:space="0" w:color="000000"/>
              <w:right w:val="single" w:sz="8" w:space="0" w:color="000000"/>
            </w:tcBorders>
            <w:tcMar>
              <w:top w:w="100" w:type="dxa"/>
              <w:left w:w="100" w:type="dxa"/>
              <w:bottom w:w="100" w:type="dxa"/>
              <w:right w:w="100" w:type="dxa"/>
            </w:tcMar>
          </w:tcPr>
          <w:p w14:paraId="69C69D17" w14:textId="3B748C15" w:rsidR="004556DB" w:rsidRDefault="00627E5D">
            <w:pPr>
              <w:widowControl/>
              <w:rPr>
                <w:sz w:val="18"/>
                <w:szCs w:val="18"/>
              </w:rPr>
            </w:pPr>
            <w:r>
              <w:rPr>
                <w:sz w:val="18"/>
                <w:szCs w:val="18"/>
              </w:rPr>
              <w:t>Limitado presupuesto para pagar el servicio de internet.</w:t>
            </w:r>
          </w:p>
          <w:p w14:paraId="03855D5E" w14:textId="77777777" w:rsidR="004556DB" w:rsidRDefault="004556DB">
            <w:pPr>
              <w:widowControl/>
              <w:rPr>
                <w:sz w:val="18"/>
                <w:szCs w:val="18"/>
              </w:rPr>
            </w:pPr>
          </w:p>
          <w:p w14:paraId="2E5B99BE" w14:textId="012ED5ED" w:rsidR="004556DB" w:rsidRDefault="00627E5D">
            <w:pPr>
              <w:widowControl/>
              <w:rPr>
                <w:sz w:val="18"/>
                <w:szCs w:val="18"/>
              </w:rPr>
            </w:pPr>
            <w:r>
              <w:rPr>
                <w:sz w:val="18"/>
                <w:szCs w:val="18"/>
              </w:rPr>
              <w:t>Deficiente infraestructura tecnológica de cableado estructurado para la  distribución de Servicios de  internet institucional.</w:t>
            </w:r>
            <w:r w:rsidR="00453CF9">
              <w:rPr>
                <w:sz w:val="18"/>
                <w:szCs w:val="18"/>
              </w:rPr>
              <w:t xml:space="preserve"> </w:t>
            </w:r>
          </w:p>
        </w:tc>
        <w:tc>
          <w:tcPr>
            <w:tcW w:w="1701" w:type="dxa"/>
            <w:tcBorders>
              <w:left w:val="single" w:sz="8" w:space="0" w:color="000000"/>
              <w:right w:val="single" w:sz="8" w:space="0" w:color="000000"/>
            </w:tcBorders>
            <w:shd w:val="clear" w:color="auto" w:fill="auto"/>
            <w:tcMar>
              <w:top w:w="100" w:type="dxa"/>
              <w:left w:w="100" w:type="dxa"/>
              <w:bottom w:w="100" w:type="dxa"/>
              <w:right w:w="100" w:type="dxa"/>
            </w:tcMar>
          </w:tcPr>
          <w:p w14:paraId="0BC0D7FB" w14:textId="77777777" w:rsidR="004556DB" w:rsidRDefault="00627E5D">
            <w:pPr>
              <w:jc w:val="both"/>
              <w:rPr>
                <w:sz w:val="18"/>
                <w:szCs w:val="18"/>
              </w:rPr>
            </w:pPr>
            <w:r>
              <w:rPr>
                <w:sz w:val="18"/>
                <w:szCs w:val="18"/>
              </w:rPr>
              <w:t>Identificar nuevos operadores de servicio en telefonía fija e internet que brinden servicios de calidad a bajos costos.</w:t>
            </w:r>
          </w:p>
          <w:p w14:paraId="47F529CC" w14:textId="77777777" w:rsidR="004F503E" w:rsidRDefault="004F503E">
            <w:pPr>
              <w:jc w:val="both"/>
              <w:rPr>
                <w:sz w:val="18"/>
                <w:szCs w:val="18"/>
              </w:rPr>
            </w:pPr>
          </w:p>
          <w:p w14:paraId="0B25E984" w14:textId="734E8C0D" w:rsidR="00453CF9" w:rsidRDefault="00453CF9">
            <w:pPr>
              <w:jc w:val="both"/>
              <w:rPr>
                <w:sz w:val="18"/>
                <w:szCs w:val="18"/>
              </w:rPr>
            </w:pPr>
          </w:p>
        </w:tc>
        <w:tc>
          <w:tcPr>
            <w:tcW w:w="1695"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87C181D" w14:textId="77777777" w:rsidR="004556DB" w:rsidRDefault="004556DB">
            <w:pPr>
              <w:spacing w:line="228" w:lineRule="auto"/>
              <w:ind w:right="52"/>
              <w:jc w:val="both"/>
              <w:rPr>
                <w:sz w:val="18"/>
                <w:szCs w:val="18"/>
              </w:rPr>
            </w:pPr>
          </w:p>
        </w:tc>
      </w:tr>
      <w:tr w:rsidR="004556DB" w14:paraId="66A11E2A" w14:textId="77777777">
        <w:trPr>
          <w:trHeight w:val="2262"/>
        </w:trPr>
        <w:tc>
          <w:tcPr>
            <w:tcW w:w="1719"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C54F60" w14:textId="77777777" w:rsidR="004556DB" w:rsidRDefault="004556DB">
            <w:pPr>
              <w:spacing w:line="228" w:lineRule="auto"/>
              <w:ind w:left="125" w:right="46" w:firstLine="5"/>
              <w:jc w:val="both"/>
              <w:rPr>
                <w:sz w:val="18"/>
                <w:szCs w:val="18"/>
              </w:rPr>
            </w:pP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83073E" w14:textId="77777777" w:rsidR="004556DB" w:rsidRDefault="00627E5D">
            <w:pPr>
              <w:widowControl/>
              <w:jc w:val="both"/>
              <w:rPr>
                <w:sz w:val="18"/>
                <w:szCs w:val="18"/>
              </w:rPr>
            </w:pPr>
            <w:r>
              <w:rPr>
                <w:sz w:val="18"/>
                <w:szCs w:val="18"/>
              </w:rPr>
              <w:t>Se cuenta con servicios higiénicos para estudiantes, docentes, personal administrativo y personas con discapacidad, en condiciones de accesibilidad, salubridad y seguridad.</w:t>
            </w:r>
          </w:p>
        </w:tc>
        <w:tc>
          <w:tcPr>
            <w:tcW w:w="170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B9A89E" w14:textId="77777777" w:rsidR="004556DB" w:rsidRDefault="00627E5D">
            <w:pPr>
              <w:widowControl/>
              <w:jc w:val="both"/>
              <w:rPr>
                <w:sz w:val="18"/>
                <w:szCs w:val="18"/>
              </w:rPr>
            </w:pPr>
            <w:r>
              <w:rPr>
                <w:sz w:val="18"/>
                <w:szCs w:val="18"/>
              </w:rPr>
              <w:t xml:space="preserve">Escaso mantenimiento por temas presupuestales de los servicios higiénicos. </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86A019" w14:textId="11D3DA30" w:rsidR="004556DB" w:rsidRDefault="004F503E">
            <w:pPr>
              <w:jc w:val="both"/>
              <w:rPr>
                <w:sz w:val="18"/>
                <w:szCs w:val="18"/>
              </w:rPr>
            </w:pPr>
            <w:r>
              <w:rPr>
                <w:sz w:val="18"/>
                <w:szCs w:val="18"/>
              </w:rPr>
              <w:t>Disposición de la DRE para brindar recursos económicos respecto a los servicios básicos, telefonía fija e internet.</w:t>
            </w:r>
          </w:p>
        </w:tc>
        <w:tc>
          <w:tcPr>
            <w:tcW w:w="169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8ABBC" w14:textId="77777777" w:rsidR="004556DB" w:rsidRDefault="004556DB">
            <w:pPr>
              <w:spacing w:line="228" w:lineRule="auto"/>
              <w:ind w:right="52"/>
              <w:jc w:val="both"/>
              <w:rPr>
                <w:sz w:val="18"/>
                <w:szCs w:val="18"/>
              </w:rPr>
            </w:pPr>
          </w:p>
        </w:tc>
      </w:tr>
      <w:tr w:rsidR="004556DB" w14:paraId="2B4A9399" w14:textId="77777777" w:rsidTr="001E47FF">
        <w:trPr>
          <w:trHeight w:val="5554"/>
        </w:trPr>
        <w:tc>
          <w:tcPr>
            <w:tcW w:w="17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0F2D6A" w14:textId="77777777" w:rsidR="004556DB" w:rsidRDefault="00627E5D">
            <w:pPr>
              <w:suppressAutoHyphens/>
              <w:ind w:firstLine="6"/>
              <w:jc w:val="both"/>
              <w:rPr>
                <w:b/>
                <w:sz w:val="18"/>
                <w:szCs w:val="18"/>
                <w:lang w:val="es-PE"/>
              </w:rPr>
            </w:pPr>
            <w:r>
              <w:rPr>
                <w:b/>
                <w:sz w:val="18"/>
                <w:szCs w:val="18"/>
                <w:lang w:val="es-PE"/>
              </w:rPr>
              <w:t>Servicios educacionales complementarios y mecanismos de intermediación laboral</w:t>
            </w:r>
          </w:p>
        </w:tc>
        <w:tc>
          <w:tcPr>
            <w:tcW w:w="1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4E1486" w14:textId="74220E50" w:rsidR="004556DB" w:rsidRDefault="00627E5D">
            <w:pPr>
              <w:widowControl/>
              <w:spacing w:line="276" w:lineRule="auto"/>
              <w:rPr>
                <w:sz w:val="18"/>
                <w:szCs w:val="18"/>
                <w:lang w:val="es-PE"/>
              </w:rPr>
            </w:pPr>
            <w:r>
              <w:rPr>
                <w:sz w:val="18"/>
                <w:szCs w:val="18"/>
                <w:lang w:val="es-PE"/>
              </w:rPr>
              <w:t xml:space="preserve">-Cuenta con servicios </w:t>
            </w:r>
            <w:r w:rsidR="006B0695">
              <w:rPr>
                <w:sz w:val="18"/>
                <w:szCs w:val="18"/>
                <w:lang w:val="es-PE"/>
              </w:rPr>
              <w:t xml:space="preserve">educacionales </w:t>
            </w:r>
            <w:r>
              <w:rPr>
                <w:sz w:val="18"/>
                <w:szCs w:val="18"/>
                <w:lang w:val="es-PE"/>
              </w:rPr>
              <w:t xml:space="preserve">complementarios </w:t>
            </w:r>
            <w:r w:rsidR="006B0695">
              <w:rPr>
                <w:sz w:val="18"/>
                <w:szCs w:val="18"/>
                <w:lang w:val="es-PE"/>
              </w:rPr>
              <w:t xml:space="preserve">básicos </w:t>
            </w:r>
            <w:r>
              <w:rPr>
                <w:sz w:val="18"/>
                <w:szCs w:val="18"/>
                <w:lang w:val="es-PE"/>
              </w:rPr>
              <w:t>adecuadamente implementados.</w:t>
            </w:r>
          </w:p>
          <w:p w14:paraId="49762A6D" w14:textId="77777777" w:rsidR="004556DB" w:rsidRDefault="004556DB">
            <w:pPr>
              <w:widowControl/>
              <w:spacing w:line="276" w:lineRule="auto"/>
              <w:rPr>
                <w:sz w:val="18"/>
                <w:szCs w:val="18"/>
              </w:rPr>
            </w:pPr>
          </w:p>
          <w:p w14:paraId="554677F4" w14:textId="598C0913" w:rsidR="004556DB" w:rsidRDefault="00627E5D">
            <w:pPr>
              <w:widowControl/>
              <w:spacing w:line="276" w:lineRule="auto"/>
              <w:rPr>
                <w:sz w:val="18"/>
                <w:szCs w:val="18"/>
                <w:lang w:val="es-PE"/>
              </w:rPr>
            </w:pPr>
            <w:r>
              <w:rPr>
                <w:sz w:val="18"/>
                <w:szCs w:val="18"/>
                <w:lang w:val="es-PE"/>
              </w:rPr>
              <w:t>Se cuenta con servicio de intermediación laboral y seguimiento de egresados.</w:t>
            </w:r>
          </w:p>
          <w:p w14:paraId="0B74BC1D" w14:textId="77777777" w:rsidR="004556DB" w:rsidRDefault="004556DB">
            <w:pPr>
              <w:widowControl/>
              <w:spacing w:line="276" w:lineRule="auto"/>
              <w:rPr>
                <w:sz w:val="18"/>
                <w:szCs w:val="18"/>
                <w:lang w:val="es-PE"/>
              </w:rPr>
            </w:pPr>
          </w:p>
          <w:p w14:paraId="18614A4D" w14:textId="6C44FB09" w:rsidR="004556DB" w:rsidRDefault="00627E5D">
            <w:pPr>
              <w:widowControl/>
              <w:spacing w:line="276" w:lineRule="auto"/>
              <w:rPr>
                <w:sz w:val="18"/>
                <w:szCs w:val="18"/>
                <w:lang w:val="es-PE"/>
              </w:rPr>
            </w:pPr>
            <w:r>
              <w:rPr>
                <w:sz w:val="18"/>
                <w:szCs w:val="18"/>
                <w:lang w:val="es-PE"/>
              </w:rPr>
              <w:t>Cuenta con el sistema de seguimiento de egresados CONECTA.</w:t>
            </w:r>
          </w:p>
          <w:p w14:paraId="676C346D" w14:textId="77777777" w:rsidR="004556DB" w:rsidRDefault="004556DB">
            <w:pPr>
              <w:widowControl/>
              <w:spacing w:line="276" w:lineRule="auto"/>
              <w:rPr>
                <w:sz w:val="18"/>
                <w:szCs w:val="18"/>
                <w:lang w:val="es-PE"/>
              </w:rPr>
            </w:pPr>
          </w:p>
          <w:p w14:paraId="3D242C3D" w14:textId="2D5F8002" w:rsidR="004556DB" w:rsidRDefault="00627E5D">
            <w:pPr>
              <w:widowControl/>
              <w:spacing w:line="276" w:lineRule="auto"/>
              <w:rPr>
                <w:sz w:val="18"/>
                <w:szCs w:val="18"/>
              </w:rPr>
            </w:pPr>
            <w:r>
              <w:rPr>
                <w:sz w:val="18"/>
                <w:szCs w:val="18"/>
                <w:lang w:val="es-PE"/>
              </w:rPr>
              <w:t>Cuenta con la bolsa laboral al servicio de los egresados.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1F68E" w14:textId="77777777" w:rsidR="004556DB" w:rsidRDefault="004556DB">
            <w:pPr>
              <w:widowControl/>
              <w:tabs>
                <w:tab w:val="left" w:pos="405"/>
                <w:tab w:val="left" w:pos="406"/>
              </w:tabs>
              <w:spacing w:line="276" w:lineRule="auto"/>
              <w:ind w:left="720" w:right="134"/>
              <w:rPr>
                <w:sz w:val="18"/>
                <w:szCs w:val="18"/>
              </w:rPr>
            </w:pPr>
          </w:p>
          <w:p w14:paraId="3F1C699F" w14:textId="43BE8A65" w:rsidR="004556DB" w:rsidRDefault="006B0695">
            <w:pPr>
              <w:widowControl/>
              <w:tabs>
                <w:tab w:val="left" w:pos="405"/>
                <w:tab w:val="left" w:pos="406"/>
              </w:tabs>
              <w:spacing w:line="276" w:lineRule="auto"/>
              <w:ind w:right="134"/>
              <w:rPr>
                <w:sz w:val="18"/>
                <w:szCs w:val="18"/>
                <w:lang w:val="es-PE"/>
              </w:rPr>
            </w:pPr>
            <w:r>
              <w:rPr>
                <w:sz w:val="18"/>
                <w:szCs w:val="18"/>
                <w:lang w:val="es-PE"/>
              </w:rPr>
              <w:t>Deficiencia en la ac</w:t>
            </w:r>
            <w:r w:rsidR="00627E5D">
              <w:rPr>
                <w:sz w:val="18"/>
                <w:szCs w:val="18"/>
                <w:lang w:val="es-PE"/>
              </w:rPr>
              <w:t xml:space="preserve">tualización de indicadores adicionales para el seguimiento de egresados, como tasa de deserción, tasa de titulación, entre otros.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CCFE7" w14:textId="77777777" w:rsidR="004556DB" w:rsidRDefault="004556DB">
            <w:pPr>
              <w:spacing w:line="228" w:lineRule="auto"/>
              <w:ind w:left="119" w:right="44" w:firstLine="3"/>
              <w:rPr>
                <w:sz w:val="18"/>
                <w:szCs w:val="18"/>
              </w:rPr>
            </w:pPr>
          </w:p>
          <w:p w14:paraId="4690B446" w14:textId="77777777" w:rsidR="004556DB" w:rsidRDefault="004556DB">
            <w:pPr>
              <w:spacing w:line="228" w:lineRule="auto"/>
              <w:ind w:left="119" w:right="44" w:firstLine="3"/>
              <w:rPr>
                <w:sz w:val="18"/>
                <w:szCs w:val="18"/>
              </w:rPr>
            </w:pPr>
          </w:p>
          <w:p w14:paraId="3860B5BA" w14:textId="28BF3C1F" w:rsidR="004556DB" w:rsidRDefault="00627E5D">
            <w:pPr>
              <w:spacing w:line="228" w:lineRule="auto"/>
              <w:ind w:left="119" w:right="44" w:firstLine="3"/>
              <w:rPr>
                <w:sz w:val="18"/>
                <w:szCs w:val="18"/>
                <w:lang w:val="es-PE"/>
              </w:rPr>
            </w:pPr>
            <w:r>
              <w:rPr>
                <w:sz w:val="18"/>
                <w:szCs w:val="18"/>
                <w:lang w:val="es-PE"/>
              </w:rPr>
              <w:t>Sector empresarial con disponibilidad y compromiso para firma de convenios</w:t>
            </w:r>
            <w:r w:rsidR="006B0695">
              <w:rPr>
                <w:sz w:val="18"/>
                <w:szCs w:val="18"/>
                <w:lang w:val="es-PE"/>
              </w:rPr>
              <w:t xml:space="preserve"> para la inserción laboral de los estudiantes y egresados</w:t>
            </w:r>
            <w:r>
              <w:rPr>
                <w:sz w:val="18"/>
                <w:szCs w:val="18"/>
                <w:lang w:val="es-PE"/>
              </w:rPr>
              <w:t>.</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28614E" w14:textId="77777777" w:rsidR="004556DB" w:rsidRDefault="004556DB">
            <w:pPr>
              <w:spacing w:line="228" w:lineRule="auto"/>
              <w:ind w:right="52"/>
              <w:jc w:val="both"/>
              <w:rPr>
                <w:sz w:val="18"/>
                <w:szCs w:val="18"/>
              </w:rPr>
            </w:pPr>
          </w:p>
          <w:p w14:paraId="3529EB24" w14:textId="77777777" w:rsidR="004556DB" w:rsidRDefault="004556DB">
            <w:pPr>
              <w:spacing w:line="228" w:lineRule="auto"/>
              <w:ind w:right="52"/>
              <w:jc w:val="both"/>
              <w:rPr>
                <w:sz w:val="18"/>
                <w:szCs w:val="18"/>
              </w:rPr>
            </w:pPr>
          </w:p>
          <w:p w14:paraId="242E9D05" w14:textId="7FD00AF8" w:rsidR="004556DB" w:rsidRDefault="00627E5D">
            <w:pPr>
              <w:spacing w:line="228" w:lineRule="auto"/>
              <w:ind w:right="52"/>
              <w:jc w:val="both"/>
              <w:rPr>
                <w:sz w:val="18"/>
                <w:szCs w:val="18"/>
                <w:lang w:val="es-PE"/>
              </w:rPr>
            </w:pPr>
            <w:r>
              <w:rPr>
                <w:sz w:val="18"/>
                <w:szCs w:val="18"/>
                <w:lang w:val="es-PE"/>
              </w:rPr>
              <w:t xml:space="preserve">Informalidad empresarial que no quiere cumplir la normatividad laboral existente y que limita </w:t>
            </w:r>
            <w:r w:rsidR="006B0695">
              <w:rPr>
                <w:sz w:val="18"/>
                <w:szCs w:val="18"/>
                <w:lang w:val="es-PE"/>
              </w:rPr>
              <w:t>la contratación de estudiantes y/o egresados</w:t>
            </w:r>
            <w:r>
              <w:rPr>
                <w:sz w:val="18"/>
                <w:szCs w:val="18"/>
                <w:lang w:val="es-PE"/>
              </w:rPr>
              <w:t>.</w:t>
            </w:r>
          </w:p>
        </w:tc>
      </w:tr>
    </w:tbl>
    <w:p w14:paraId="670D12B2" w14:textId="77777777" w:rsidR="004556DB" w:rsidRDefault="004556DB">
      <w:pPr>
        <w:spacing w:line="276" w:lineRule="auto"/>
        <w:rPr>
          <w:strike/>
        </w:rPr>
      </w:pPr>
    </w:p>
    <w:p w14:paraId="7B9326C1" w14:textId="77777777" w:rsidR="004556DB" w:rsidRDefault="00627E5D">
      <w:pPr>
        <w:spacing w:line="276" w:lineRule="auto"/>
        <w:jc w:val="both"/>
      </w:pPr>
      <w:r>
        <w:t>Cabe señalar que el análisis FODA fue realizado por las autoridades del IES Público “Túpac Amaru”.</w:t>
      </w:r>
    </w:p>
    <w:p w14:paraId="5742B020" w14:textId="77777777" w:rsidR="004556DB" w:rsidRDefault="00627E5D">
      <w:pPr>
        <w:pStyle w:val="Ttulo2"/>
        <w:numPr>
          <w:ilvl w:val="1"/>
          <w:numId w:val="11"/>
        </w:numPr>
        <w:rPr>
          <w:color w:val="000000"/>
          <w:sz w:val="22"/>
          <w:szCs w:val="22"/>
        </w:rPr>
      </w:pPr>
      <w:bookmarkStart w:id="49" w:name="_heading=h.s8kksq7byj9z" w:colFirst="0" w:colLast="0"/>
      <w:bookmarkStart w:id="50" w:name="_Toc121317592"/>
      <w:bookmarkEnd w:id="49"/>
      <w:r>
        <w:rPr>
          <w:color w:val="000000"/>
          <w:sz w:val="22"/>
          <w:szCs w:val="22"/>
        </w:rPr>
        <w:lastRenderedPageBreak/>
        <w:t>Objetivos Estratégicos</w:t>
      </w:r>
      <w:bookmarkEnd w:id="50"/>
    </w:p>
    <w:p w14:paraId="346B98C3"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right="296"/>
        <w:rPr>
          <w:color w:val="000000"/>
        </w:rPr>
      </w:pPr>
      <w:r>
        <w:rPr>
          <w:color w:val="000000"/>
        </w:rPr>
        <w:t>A partir del análisis situacional del Instituto de Educación Superior Público "Túpac Amaru", se propone los siguientes objetivos estratégicos:</w:t>
      </w:r>
    </w:p>
    <w:p w14:paraId="1ED0423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7"/>
        <w:rPr>
          <w:color w:val="000000"/>
        </w:rPr>
      </w:pPr>
    </w:p>
    <w:tbl>
      <w:tblPr>
        <w:tblStyle w:val="Style74"/>
        <w:tblW w:w="8976" w:type="dxa"/>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05"/>
        <w:gridCol w:w="5171"/>
      </w:tblGrid>
      <w:tr w:rsidR="004556DB" w14:paraId="6B513A15" w14:textId="77777777">
        <w:trPr>
          <w:trHeight w:val="448"/>
          <w:tblHeader/>
        </w:trPr>
        <w:tc>
          <w:tcPr>
            <w:tcW w:w="38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88F57F"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20"/>
                <w:szCs w:val="20"/>
              </w:rPr>
            </w:pPr>
            <w:r>
              <w:rPr>
                <w:b/>
                <w:color w:val="000000"/>
                <w:sz w:val="20"/>
                <w:szCs w:val="20"/>
              </w:rPr>
              <w:t>Objetivos Estratégicos</w:t>
            </w:r>
          </w:p>
        </w:tc>
        <w:tc>
          <w:tcPr>
            <w:tcW w:w="51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F3EE7D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20"/>
                <w:szCs w:val="20"/>
              </w:rPr>
            </w:pPr>
            <w:r>
              <w:rPr>
                <w:b/>
                <w:color w:val="000000"/>
                <w:sz w:val="20"/>
                <w:szCs w:val="20"/>
              </w:rPr>
              <w:t>Objetivos específicos</w:t>
            </w:r>
          </w:p>
        </w:tc>
      </w:tr>
      <w:tr w:rsidR="004556DB" w14:paraId="0B1AA187" w14:textId="77777777">
        <w:trPr>
          <w:trHeight w:val="573"/>
        </w:trPr>
        <w:tc>
          <w:tcPr>
            <w:tcW w:w="380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62E380F"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1987"/>
                <w:tab w:val="left" w:pos="3570"/>
              </w:tabs>
              <w:spacing w:line="276" w:lineRule="auto"/>
              <w:jc w:val="both"/>
              <w:rPr>
                <w:b/>
                <w:color w:val="000000"/>
                <w:sz w:val="20"/>
                <w:szCs w:val="20"/>
              </w:rPr>
            </w:pPr>
            <w:r>
              <w:rPr>
                <w:b/>
                <w:color w:val="000000"/>
                <w:sz w:val="20"/>
                <w:szCs w:val="20"/>
              </w:rPr>
              <w:t>O.E.1. Fortalecer la gestión institucional, mediante la implementación de</w:t>
            </w:r>
            <w:r>
              <w:rPr>
                <w:b/>
                <w:color w:val="000000"/>
                <w:sz w:val="20"/>
                <w:szCs w:val="20"/>
                <w:lang w:val="es-PE"/>
              </w:rPr>
              <w:t xml:space="preserve"> un sistema de </w:t>
            </w:r>
            <w:r>
              <w:rPr>
                <w:b/>
                <w:color w:val="000000"/>
                <w:sz w:val="20"/>
                <w:szCs w:val="20"/>
              </w:rPr>
              <w:t xml:space="preserve"> gestión de la calidad</w:t>
            </w:r>
            <w:r>
              <w:rPr>
                <w:b/>
                <w:color w:val="000000"/>
                <w:sz w:val="20"/>
                <w:szCs w:val="20"/>
                <w:lang w:val="es-PE"/>
              </w:rPr>
              <w:t xml:space="preserve"> orientado a la mejora de </w:t>
            </w:r>
            <w:r>
              <w:rPr>
                <w:b/>
                <w:color w:val="000000"/>
                <w:sz w:val="20"/>
                <w:szCs w:val="20"/>
              </w:rPr>
              <w:t>los procesos administrativos y académicos que contribuya en el logro de la visión y misión institucional.</w:t>
            </w: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957D0" w14:textId="77777777" w:rsidR="004556DB" w:rsidRDefault="00627E5D">
            <w:pPr>
              <w:numPr>
                <w:ilvl w:val="0"/>
                <w:numId w:val="13"/>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Contar con documentos de gestión aprobados y pertinentes con la normativa vigente.</w:t>
            </w:r>
          </w:p>
        </w:tc>
      </w:tr>
      <w:tr w:rsidR="004556DB" w14:paraId="156088A8" w14:textId="77777777" w:rsidTr="008B58E8">
        <w:trPr>
          <w:trHeight w:val="684"/>
        </w:trPr>
        <w:tc>
          <w:tcPr>
            <w:tcW w:w="3805" w:type="dxa"/>
            <w:vMerge/>
            <w:tcBorders>
              <w:left w:val="single" w:sz="4" w:space="0" w:color="000000"/>
              <w:right w:val="single" w:sz="4" w:space="0" w:color="000000"/>
            </w:tcBorders>
            <w:tcMar>
              <w:top w:w="0" w:type="dxa"/>
              <w:left w:w="108" w:type="dxa"/>
              <w:bottom w:w="0" w:type="dxa"/>
              <w:right w:w="108" w:type="dxa"/>
            </w:tcMar>
            <w:vAlign w:val="center"/>
          </w:tcPr>
          <w:p w14:paraId="17B37F27" w14:textId="77777777" w:rsidR="004556DB" w:rsidRDefault="004556DB">
            <w:pPr>
              <w:spacing w:line="276" w:lineRule="auto"/>
              <w:jc w:val="both"/>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1BD1A" w14:textId="0A92FFFE" w:rsidR="004556DB" w:rsidRDefault="00627E5D">
            <w:pPr>
              <w:numPr>
                <w:ilvl w:val="0"/>
                <w:numId w:val="13"/>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 xml:space="preserve">Consolidar la </w:t>
            </w:r>
            <w:r w:rsidR="002F6579">
              <w:rPr>
                <w:color w:val="000000"/>
                <w:sz w:val="20"/>
                <w:szCs w:val="20"/>
              </w:rPr>
              <w:t>gestión institucional</w:t>
            </w:r>
            <w:r>
              <w:rPr>
                <w:color w:val="000000"/>
                <w:sz w:val="20"/>
                <w:szCs w:val="20"/>
              </w:rPr>
              <w:t xml:space="preserve"> en base a una gestión académica y administrativa por resultados.</w:t>
            </w:r>
          </w:p>
        </w:tc>
      </w:tr>
      <w:tr w:rsidR="004556DB" w14:paraId="037AA4A0" w14:textId="77777777">
        <w:trPr>
          <w:trHeight w:val="985"/>
        </w:trPr>
        <w:tc>
          <w:tcPr>
            <w:tcW w:w="3805" w:type="dxa"/>
            <w:vMerge/>
            <w:tcBorders>
              <w:left w:val="single" w:sz="4" w:space="0" w:color="000000"/>
              <w:right w:val="single" w:sz="4" w:space="0" w:color="000000"/>
            </w:tcBorders>
            <w:tcMar>
              <w:top w:w="0" w:type="dxa"/>
              <w:left w:w="108" w:type="dxa"/>
              <w:bottom w:w="0" w:type="dxa"/>
              <w:right w:w="108" w:type="dxa"/>
            </w:tcMar>
            <w:vAlign w:val="center"/>
          </w:tcPr>
          <w:p w14:paraId="33675253" w14:textId="77777777" w:rsidR="004556DB" w:rsidRDefault="004556DB">
            <w:pPr>
              <w:spacing w:line="276" w:lineRule="auto"/>
              <w:jc w:val="both"/>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E03F6" w14:textId="77777777" w:rsidR="004556DB" w:rsidRDefault="00627E5D">
            <w:pPr>
              <w:numPr>
                <w:ilvl w:val="0"/>
                <w:numId w:val="13"/>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Implementar los procesos académicos y administrativos; además de realizar acciones de evaluación y actualización, a fin de garantizar la condición de calidad mediante la acreditación de los programas de estudios para la mejora de la gestión institucional.</w:t>
            </w:r>
          </w:p>
        </w:tc>
      </w:tr>
      <w:tr w:rsidR="004556DB" w14:paraId="23E9CA1A" w14:textId="77777777">
        <w:trPr>
          <w:trHeight w:val="1058"/>
        </w:trPr>
        <w:tc>
          <w:tcPr>
            <w:tcW w:w="3805" w:type="dxa"/>
            <w:vMerge/>
            <w:tcBorders>
              <w:left w:val="single" w:sz="4" w:space="0" w:color="000000"/>
              <w:right w:val="single" w:sz="4" w:space="0" w:color="000000"/>
            </w:tcBorders>
            <w:tcMar>
              <w:top w:w="0" w:type="dxa"/>
              <w:left w:w="108" w:type="dxa"/>
              <w:bottom w:w="0" w:type="dxa"/>
              <w:right w:w="108" w:type="dxa"/>
            </w:tcMar>
            <w:vAlign w:val="center"/>
          </w:tcPr>
          <w:p w14:paraId="130A40B4" w14:textId="77777777" w:rsidR="004556DB" w:rsidRDefault="004556DB">
            <w:pPr>
              <w:spacing w:line="276" w:lineRule="auto"/>
              <w:jc w:val="both"/>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1042C" w14:textId="77777777" w:rsidR="004556DB" w:rsidRDefault="00627E5D">
            <w:pPr>
              <w:numPr>
                <w:ilvl w:val="0"/>
                <w:numId w:val="13"/>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Implementar estrategias de comunicación institucional para la difusión de los documentos de gestión, actividades de la comunidad educativa, entre otros.</w:t>
            </w:r>
          </w:p>
        </w:tc>
      </w:tr>
      <w:tr w:rsidR="004556DB" w14:paraId="65298E94" w14:textId="77777777">
        <w:trPr>
          <w:trHeight w:val="934"/>
        </w:trPr>
        <w:tc>
          <w:tcPr>
            <w:tcW w:w="3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B112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440"/>
                <w:tab w:val="left" w:pos="2925"/>
              </w:tabs>
              <w:spacing w:line="276" w:lineRule="auto"/>
              <w:jc w:val="both"/>
              <w:rPr>
                <w:b/>
                <w:color w:val="000000"/>
                <w:sz w:val="20"/>
                <w:szCs w:val="20"/>
              </w:rPr>
            </w:pPr>
            <w:r>
              <w:rPr>
                <w:b/>
                <w:color w:val="000000"/>
                <w:sz w:val="20"/>
                <w:szCs w:val="20"/>
              </w:rPr>
              <w:t>O.E. 2. Garantizar la formación integral de profesionales técnicos implementando acciones para el mejoramiento continuo, a fin de lograr una educación de calidad con programas de estudios pertinentes, acorde a la normativa vigente y que satisfaga los requerimientos del sector productivo.</w:t>
            </w:r>
          </w:p>
          <w:p w14:paraId="6CCEBAF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tabs>
                <w:tab w:val="left" w:pos="983"/>
                <w:tab w:val="left" w:pos="2925"/>
              </w:tabs>
              <w:spacing w:line="276" w:lineRule="auto"/>
              <w:jc w:val="both"/>
              <w:rPr>
                <w:b/>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8A5B2" w14:textId="77777777" w:rsidR="004556DB" w:rsidRDefault="00627E5D">
            <w:pPr>
              <w:numPr>
                <w:ilvl w:val="0"/>
                <w:numId w:val="14"/>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 xml:space="preserve">Promover acciones de planificación curricular para la actualización de los documentos de gestión académica de los programas de estudios que forman parte de la oferta formativa. </w:t>
            </w:r>
          </w:p>
        </w:tc>
      </w:tr>
      <w:tr w:rsidR="004556DB" w14:paraId="387CD793" w14:textId="77777777">
        <w:trPr>
          <w:trHeight w:val="1321"/>
        </w:trPr>
        <w:tc>
          <w:tcPr>
            <w:tcW w:w="3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FB9B5" w14:textId="77777777" w:rsidR="004556DB" w:rsidRDefault="004556DB">
            <w:pPr>
              <w:spacing w:line="276" w:lineRule="auto"/>
              <w:jc w:val="both"/>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4047C" w14:textId="77777777" w:rsidR="004556DB" w:rsidRDefault="00627E5D">
            <w:pPr>
              <w:numPr>
                <w:ilvl w:val="0"/>
                <w:numId w:val="14"/>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Establecer alianzas estratégicas con las empresas del sector productivo de la localidad y la región para el desarrollo de las experiencias formativas en situaciones reales de trabajo de los programas de estudios.</w:t>
            </w:r>
          </w:p>
        </w:tc>
      </w:tr>
      <w:tr w:rsidR="004556DB" w14:paraId="34F4B36B" w14:textId="77777777">
        <w:trPr>
          <w:trHeight w:val="794"/>
        </w:trPr>
        <w:tc>
          <w:tcPr>
            <w:tcW w:w="3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6E3AB" w14:textId="77777777" w:rsidR="004556DB" w:rsidRDefault="004556DB">
            <w:pPr>
              <w:spacing w:line="276" w:lineRule="auto"/>
              <w:jc w:val="both"/>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8D29E" w14:textId="77777777" w:rsidR="004556DB" w:rsidRDefault="00627E5D">
            <w:pPr>
              <w:numPr>
                <w:ilvl w:val="0"/>
                <w:numId w:val="14"/>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Fortalecer las competencias de los docentes mediante el desarrollo de actividades de formación continua.</w:t>
            </w:r>
          </w:p>
        </w:tc>
      </w:tr>
      <w:tr w:rsidR="004556DB" w14:paraId="530F4917" w14:textId="77777777">
        <w:trPr>
          <w:trHeight w:val="527"/>
        </w:trPr>
        <w:tc>
          <w:tcPr>
            <w:tcW w:w="3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3D64E" w14:textId="77777777" w:rsidR="004556DB" w:rsidRDefault="004556DB">
            <w:pPr>
              <w:spacing w:line="276" w:lineRule="auto"/>
              <w:jc w:val="both"/>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913E4A" w14:textId="5874F844" w:rsidR="004556DB" w:rsidRDefault="00627E5D">
            <w:pPr>
              <w:numPr>
                <w:ilvl w:val="0"/>
                <w:numId w:val="14"/>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 xml:space="preserve">Fortalecer las acciones de tutoría dirigido a los estudiantes. </w:t>
            </w:r>
          </w:p>
        </w:tc>
      </w:tr>
      <w:tr w:rsidR="004556DB" w14:paraId="6FB85303" w14:textId="77777777">
        <w:trPr>
          <w:trHeight w:val="851"/>
        </w:trPr>
        <w:tc>
          <w:tcPr>
            <w:tcW w:w="38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3D7A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spacing w:line="276" w:lineRule="auto"/>
              <w:jc w:val="both"/>
              <w:rPr>
                <w:b/>
                <w:color w:val="000000"/>
                <w:sz w:val="20"/>
                <w:szCs w:val="20"/>
              </w:rPr>
            </w:pPr>
            <w:r>
              <w:rPr>
                <w:b/>
                <w:color w:val="000000"/>
                <w:sz w:val="20"/>
                <w:szCs w:val="20"/>
              </w:rPr>
              <w:t>O.E. 3. Mejorar la infraestructura física, los ambientes, equipamiento y recursos a fin de contar con condiciones adecuadas para garantizar la calidad del aprendizaje.</w:t>
            </w:r>
          </w:p>
          <w:p w14:paraId="532471B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line="276" w:lineRule="auto"/>
              <w:jc w:val="both"/>
              <w:rPr>
                <w:b/>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B49BB" w14:textId="77777777" w:rsidR="004556DB" w:rsidRDefault="00627E5D">
            <w:pPr>
              <w:numPr>
                <w:ilvl w:val="0"/>
                <w:numId w:val="15"/>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Implementar el plan de mantenimiento para garantizar las condiciones básicas de calidad para el proceso de enseñanza - aprendizaje.</w:t>
            </w:r>
          </w:p>
        </w:tc>
      </w:tr>
      <w:tr w:rsidR="004556DB" w14:paraId="5D108348" w14:textId="77777777">
        <w:trPr>
          <w:trHeight w:val="1060"/>
        </w:trPr>
        <w:tc>
          <w:tcPr>
            <w:tcW w:w="38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59041" w14:textId="77777777" w:rsidR="004556DB" w:rsidRDefault="004556DB">
            <w:pPr>
              <w:spacing w:line="276" w:lineRule="auto"/>
              <w:jc w:val="both"/>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BD253" w14:textId="77777777" w:rsidR="004556DB" w:rsidRDefault="00627E5D">
            <w:pPr>
              <w:numPr>
                <w:ilvl w:val="0"/>
                <w:numId w:val="15"/>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Realizar acciones de gestión para implementar la previsión económica relacionada con la mejora de la infraestructura física, ambientes,  equipamiento, conectividad y recursos bibliográficos.</w:t>
            </w:r>
          </w:p>
        </w:tc>
      </w:tr>
      <w:tr w:rsidR="004556DB" w14:paraId="1DFEB259" w14:textId="77777777">
        <w:trPr>
          <w:trHeight w:val="566"/>
        </w:trPr>
        <w:tc>
          <w:tcPr>
            <w:tcW w:w="380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D8945C9" w14:textId="77777777" w:rsidR="004556DB" w:rsidRDefault="00627E5D">
            <w:pPr>
              <w:spacing w:line="276" w:lineRule="auto"/>
              <w:jc w:val="both"/>
              <w:rPr>
                <w:color w:val="000000"/>
                <w:sz w:val="20"/>
                <w:szCs w:val="20"/>
              </w:rPr>
            </w:pPr>
            <w:r>
              <w:rPr>
                <w:b/>
                <w:color w:val="000000"/>
                <w:sz w:val="20"/>
                <w:szCs w:val="20"/>
              </w:rPr>
              <w:t>O.E.4. Fortalecer los servicios educacionales complementarios y los mecanismos de intermediación laboral para facilitar la empleabilidad de estudiantes y egresados en el mercado laboral.</w:t>
            </w: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707AF" w14:textId="1A652F48" w:rsidR="004556DB" w:rsidRDefault="00627E5D">
            <w:pPr>
              <w:numPr>
                <w:ilvl w:val="0"/>
                <w:numId w:val="16"/>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Garantizar la pr</w:t>
            </w:r>
            <w:r w:rsidR="006078A2">
              <w:rPr>
                <w:color w:val="000000"/>
                <w:sz w:val="20"/>
                <w:szCs w:val="20"/>
              </w:rPr>
              <w:t>e</w:t>
            </w:r>
            <w:r>
              <w:rPr>
                <w:color w:val="000000"/>
                <w:sz w:val="20"/>
                <w:szCs w:val="20"/>
              </w:rPr>
              <w:t>visión económica de los servicios educacionales complementarios</w:t>
            </w:r>
            <w:r w:rsidR="006078A2">
              <w:rPr>
                <w:color w:val="000000"/>
                <w:sz w:val="20"/>
                <w:szCs w:val="20"/>
              </w:rPr>
              <w:t xml:space="preserve"> básicos</w:t>
            </w:r>
            <w:r>
              <w:rPr>
                <w:color w:val="000000"/>
                <w:sz w:val="20"/>
                <w:szCs w:val="20"/>
              </w:rPr>
              <w:t>.</w:t>
            </w:r>
          </w:p>
        </w:tc>
      </w:tr>
      <w:tr w:rsidR="004556DB" w14:paraId="3CD8E37F" w14:textId="77777777">
        <w:trPr>
          <w:trHeight w:val="1060"/>
        </w:trPr>
        <w:tc>
          <w:tcPr>
            <w:tcW w:w="3805" w:type="dxa"/>
            <w:vMerge/>
            <w:tcBorders>
              <w:left w:val="single" w:sz="4" w:space="0" w:color="000000"/>
              <w:right w:val="single" w:sz="4" w:space="0" w:color="000000"/>
            </w:tcBorders>
            <w:tcMar>
              <w:top w:w="0" w:type="dxa"/>
              <w:left w:w="108" w:type="dxa"/>
              <w:bottom w:w="0" w:type="dxa"/>
              <w:right w:w="108" w:type="dxa"/>
            </w:tcMar>
            <w:vAlign w:val="center"/>
          </w:tcPr>
          <w:p w14:paraId="4F0CB7DA" w14:textId="77777777" w:rsidR="004556DB" w:rsidRDefault="004556DB">
            <w:pPr>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616E3" w14:textId="77777777" w:rsidR="004556DB" w:rsidRDefault="00627E5D">
            <w:pPr>
              <w:numPr>
                <w:ilvl w:val="0"/>
                <w:numId w:val="16"/>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Ejecutar el “Plan de Intermediación e Inserción Laboral” y acciones para el recojo de información sobre la empleabilidad de sus estudiantes y egresados.</w:t>
            </w:r>
          </w:p>
        </w:tc>
      </w:tr>
      <w:tr w:rsidR="004556DB" w14:paraId="6B6E8C96" w14:textId="77777777">
        <w:trPr>
          <w:trHeight w:val="759"/>
        </w:trPr>
        <w:tc>
          <w:tcPr>
            <w:tcW w:w="380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C6197" w14:textId="77777777" w:rsidR="004556DB" w:rsidRDefault="004556DB">
            <w:pPr>
              <w:rPr>
                <w:color w:val="000000"/>
                <w:sz w:val="20"/>
                <w:szCs w:val="20"/>
              </w:rPr>
            </w:pPr>
          </w:p>
        </w:tc>
        <w:tc>
          <w:tcPr>
            <w:tcW w:w="5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8D19E" w14:textId="77777777" w:rsidR="004556DB" w:rsidRDefault="00627E5D">
            <w:pPr>
              <w:numPr>
                <w:ilvl w:val="0"/>
                <w:numId w:val="16"/>
              </w:numPr>
              <w:pBdr>
                <w:top w:val="none" w:sz="0" w:space="0" w:color="000000"/>
                <w:left w:val="none" w:sz="0" w:space="0" w:color="000000"/>
                <w:bottom w:val="none" w:sz="0" w:space="0" w:color="000000"/>
                <w:right w:val="none" w:sz="0" w:space="0" w:color="000000"/>
                <w:between w:val="none" w:sz="0" w:space="0" w:color="000000"/>
              </w:pBdr>
              <w:jc w:val="both"/>
              <w:rPr>
                <w:color w:val="000000"/>
                <w:sz w:val="20"/>
                <w:szCs w:val="20"/>
              </w:rPr>
            </w:pPr>
            <w:r>
              <w:rPr>
                <w:color w:val="000000"/>
                <w:sz w:val="20"/>
                <w:szCs w:val="20"/>
              </w:rPr>
              <w:t>Implementar estrategias de seguimiento a egresados, que complemente al Sistema CONECTA del MINEDU.</w:t>
            </w:r>
          </w:p>
        </w:tc>
      </w:tr>
    </w:tbl>
    <w:p w14:paraId="0B144FCE" w14:textId="77777777" w:rsidR="004556DB" w:rsidRDefault="004556DB">
      <w:pPr>
        <w:spacing w:line="276" w:lineRule="auto"/>
        <w:rPr>
          <w:color w:val="000000"/>
        </w:rPr>
      </w:pPr>
    </w:p>
    <w:p w14:paraId="25464850" w14:textId="77777777" w:rsidR="004556DB" w:rsidRDefault="004556DB">
      <w:pPr>
        <w:jc w:val="both"/>
      </w:pPr>
    </w:p>
    <w:p w14:paraId="1450DA90" w14:textId="77777777" w:rsidR="004556DB" w:rsidRDefault="004556DB">
      <w:pPr>
        <w:jc w:val="both"/>
      </w:pPr>
    </w:p>
    <w:p w14:paraId="7CDD944F" w14:textId="77777777" w:rsidR="004556DB" w:rsidRDefault="00627E5D">
      <w:pPr>
        <w:pStyle w:val="Ttulo1"/>
        <w:spacing w:before="96" w:line="276" w:lineRule="auto"/>
        <w:ind w:left="0" w:firstLine="117"/>
        <w:jc w:val="center"/>
      </w:pPr>
      <w:bookmarkStart w:id="51" w:name="_heading=h.2s8eyo1" w:colFirst="0" w:colLast="0"/>
      <w:bookmarkStart w:id="52" w:name="_Toc121317593"/>
      <w:bookmarkEnd w:id="51"/>
      <w:r>
        <w:t>CAPÍTULO III</w:t>
      </w:r>
      <w:bookmarkEnd w:id="52"/>
      <w:r>
        <w:t xml:space="preserve"> </w:t>
      </w:r>
    </w:p>
    <w:p w14:paraId="5B8F9E46" w14:textId="77777777" w:rsidR="004556DB" w:rsidRDefault="00627E5D">
      <w:pPr>
        <w:pStyle w:val="Ttulo1"/>
        <w:spacing w:before="96" w:line="276" w:lineRule="auto"/>
        <w:ind w:left="0" w:firstLine="0"/>
        <w:jc w:val="center"/>
      </w:pPr>
      <w:bookmarkStart w:id="53" w:name="_Toc121317594"/>
      <w:r>
        <w:t>PROPUESTA PEDAGÓGICA</w:t>
      </w:r>
      <w:bookmarkEnd w:id="53"/>
    </w:p>
    <w:p w14:paraId="2FB7BBC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b/>
          <w:color w:val="000000"/>
        </w:rPr>
      </w:pPr>
    </w:p>
    <w:p w14:paraId="36AB5453" w14:textId="77777777" w:rsidR="004556DB" w:rsidRDefault="00627E5D">
      <w:pPr>
        <w:pStyle w:val="Ttulo2"/>
        <w:numPr>
          <w:ilvl w:val="1"/>
          <w:numId w:val="17"/>
        </w:numPr>
        <w:rPr>
          <w:sz w:val="22"/>
          <w:szCs w:val="22"/>
        </w:rPr>
      </w:pPr>
      <w:bookmarkStart w:id="54" w:name="_heading=h.17dp8vu" w:colFirst="0" w:colLast="0"/>
      <w:bookmarkStart w:id="55" w:name="_Toc121317595"/>
      <w:bookmarkEnd w:id="54"/>
      <w:r>
        <w:rPr>
          <w:sz w:val="22"/>
          <w:szCs w:val="22"/>
        </w:rPr>
        <w:t>Contexto Educativo</w:t>
      </w:r>
      <w:bookmarkEnd w:id="55"/>
    </w:p>
    <w:p w14:paraId="65CED33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p>
    <w:p w14:paraId="4A8A91E4" w14:textId="7C88623F" w:rsidR="004556DB" w:rsidRDefault="00A56736">
      <w:pPr>
        <w:pBdr>
          <w:top w:val="none" w:sz="0" w:space="0" w:color="000000"/>
          <w:left w:val="none" w:sz="0" w:space="0" w:color="000000"/>
          <w:bottom w:val="none" w:sz="0" w:space="0" w:color="000000"/>
          <w:right w:val="none" w:sz="0" w:space="0" w:color="000000"/>
          <w:between w:val="none" w:sz="0" w:space="0" w:color="000000"/>
        </w:pBdr>
        <w:ind w:left="685" w:right="376"/>
        <w:jc w:val="both"/>
        <w:rPr>
          <w:color w:val="000000"/>
        </w:rPr>
      </w:pPr>
      <w:r>
        <w:rPr>
          <w:color w:val="000000"/>
        </w:rPr>
        <w:t>La percepción de que l</w:t>
      </w:r>
      <w:r w:rsidR="00627E5D">
        <w:rPr>
          <w:color w:val="000000"/>
        </w:rPr>
        <w:t>a educación tecnológica en el Perú tiene una baja valoración en el sector productivo y poco prestigio social. E</w:t>
      </w:r>
      <w:r>
        <w:rPr>
          <w:color w:val="000000"/>
        </w:rPr>
        <w:t>llo</w:t>
      </w:r>
      <w:r w:rsidR="00627E5D">
        <w:rPr>
          <w:color w:val="000000"/>
        </w:rPr>
        <w:t xml:space="preserve"> descansa, por un lado, en la baja calidad de la educación</w:t>
      </w:r>
      <w:r>
        <w:rPr>
          <w:color w:val="000000"/>
        </w:rPr>
        <w:t xml:space="preserve">, </w:t>
      </w:r>
      <w:r w:rsidR="00627E5D">
        <w:rPr>
          <w:color w:val="000000"/>
        </w:rPr>
        <w:t>en su desarticulación con las demandas laborales y las necesidades del desarrollo local, regional y nacional</w:t>
      </w:r>
      <w:r>
        <w:rPr>
          <w:color w:val="000000"/>
        </w:rPr>
        <w:t>. Asimismo</w:t>
      </w:r>
      <w:r w:rsidR="00627E5D">
        <w:rPr>
          <w:color w:val="000000"/>
        </w:rPr>
        <w:t xml:space="preserve">, </w:t>
      </w:r>
      <w:r>
        <w:rPr>
          <w:color w:val="000000"/>
        </w:rPr>
        <w:t xml:space="preserve">a ello se añaden </w:t>
      </w:r>
      <w:r w:rsidR="00627E5D">
        <w:rPr>
          <w:color w:val="000000"/>
        </w:rPr>
        <w:t>factores culturales que se remontan a otras épocas y que persisten en la actualidad bajo nuevas expresiones de discriminación y prejuicio.</w:t>
      </w:r>
    </w:p>
    <w:p w14:paraId="410BC3A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3"/>
        <w:rPr>
          <w:color w:val="000000"/>
        </w:rPr>
      </w:pPr>
    </w:p>
    <w:p w14:paraId="7B5D9FC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right="372"/>
        <w:jc w:val="both"/>
        <w:rPr>
          <w:color w:val="000000"/>
        </w:rPr>
      </w:pPr>
      <w:r>
        <w:rPr>
          <w:color w:val="000000"/>
        </w:rPr>
        <w:t xml:space="preserve">La Educación Superior Tecnológica, actualmente está regida por la Ley </w:t>
      </w:r>
      <w:proofErr w:type="spellStart"/>
      <w:r>
        <w:rPr>
          <w:color w:val="000000"/>
        </w:rPr>
        <w:t>Nº</w:t>
      </w:r>
      <w:proofErr w:type="spellEnd"/>
      <w:r>
        <w:rPr>
          <w:color w:val="000000"/>
        </w:rPr>
        <w:t xml:space="preserve"> 30512 Ley de Institutos y Escuelas de Educación Superior y de la Carrera Pública de sus Docentes, siendo los GORE los promotores de los IES Públicos.</w:t>
      </w:r>
    </w:p>
    <w:p w14:paraId="51C690E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2"/>
        <w:rPr>
          <w:color w:val="000000"/>
        </w:rPr>
      </w:pPr>
    </w:p>
    <w:p w14:paraId="49B17CAE" w14:textId="15431554" w:rsidR="004556DB" w:rsidRDefault="00A56736">
      <w:pPr>
        <w:pBdr>
          <w:top w:val="none" w:sz="0" w:space="0" w:color="000000"/>
          <w:left w:val="none" w:sz="0" w:space="0" w:color="000000"/>
          <w:bottom w:val="none" w:sz="0" w:space="0" w:color="000000"/>
          <w:right w:val="none" w:sz="0" w:space="0" w:color="000000"/>
          <w:between w:val="none" w:sz="0" w:space="0" w:color="000000"/>
        </w:pBdr>
        <w:ind w:left="685" w:right="373"/>
        <w:jc w:val="both"/>
        <w:rPr>
          <w:color w:val="000000"/>
        </w:rPr>
      </w:pPr>
      <w:r>
        <w:rPr>
          <w:color w:val="000000"/>
        </w:rPr>
        <w:t xml:space="preserve">Recientemente, </w:t>
      </w:r>
      <w:r w:rsidR="00627E5D">
        <w:rPr>
          <w:color w:val="000000"/>
        </w:rPr>
        <w:t>se ha observado un esfuerzo por aplicar el enfoque por competencias</w:t>
      </w:r>
      <w:r>
        <w:rPr>
          <w:color w:val="000000"/>
        </w:rPr>
        <w:t xml:space="preserve">, con lo </w:t>
      </w:r>
      <w:r w:rsidR="00627E5D">
        <w:rPr>
          <w:color w:val="000000"/>
        </w:rPr>
        <w:t xml:space="preserve">que </w:t>
      </w:r>
      <w:r>
        <w:rPr>
          <w:color w:val="000000"/>
        </w:rPr>
        <w:t xml:space="preserve">se </w:t>
      </w:r>
      <w:r w:rsidR="00627E5D">
        <w:rPr>
          <w:color w:val="000000"/>
        </w:rPr>
        <w:t xml:space="preserve">articula la oferta de formación con la demanda del sector productivo en la formación profesional, </w:t>
      </w:r>
      <w:r>
        <w:rPr>
          <w:color w:val="000000"/>
        </w:rPr>
        <w:t xml:space="preserve">no </w:t>
      </w:r>
      <w:r w:rsidR="002825CC">
        <w:rPr>
          <w:color w:val="000000"/>
        </w:rPr>
        <w:t>obstante,</w:t>
      </w:r>
      <w:r>
        <w:rPr>
          <w:color w:val="000000"/>
        </w:rPr>
        <w:t xml:space="preserve"> </w:t>
      </w:r>
      <w:r w:rsidR="00627E5D">
        <w:rPr>
          <w:color w:val="000000"/>
        </w:rPr>
        <w:t xml:space="preserve">su desarrollo implica infraestructura y equipamiento adecuado a los últimos avances de la tecnología, y docentes actualizados </w:t>
      </w:r>
      <w:r>
        <w:rPr>
          <w:color w:val="000000"/>
        </w:rPr>
        <w:t>con</w:t>
      </w:r>
      <w:r w:rsidR="00627E5D">
        <w:rPr>
          <w:color w:val="000000"/>
        </w:rPr>
        <w:t xml:space="preserve"> conocimiento de las nuevas tendencias tecnológicas para facilitar </w:t>
      </w:r>
      <w:r w:rsidR="00DB2924">
        <w:rPr>
          <w:color w:val="000000"/>
        </w:rPr>
        <w:t xml:space="preserve">los </w:t>
      </w:r>
      <w:r w:rsidR="00627E5D">
        <w:rPr>
          <w:color w:val="000000"/>
        </w:rPr>
        <w:t>aprendizajes que corresponda</w:t>
      </w:r>
      <w:r w:rsidR="00DB2924">
        <w:rPr>
          <w:color w:val="000000"/>
        </w:rPr>
        <w:t>n</w:t>
      </w:r>
      <w:r w:rsidR="00627E5D">
        <w:rPr>
          <w:color w:val="000000"/>
        </w:rPr>
        <w:t xml:space="preserve"> a la demanda del sector productivo.</w:t>
      </w:r>
    </w:p>
    <w:p w14:paraId="3908F0B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7"/>
        <w:rPr>
          <w:color w:val="000000"/>
        </w:rPr>
      </w:pPr>
    </w:p>
    <w:p w14:paraId="270827C0" w14:textId="77777777" w:rsidR="004556DB" w:rsidRDefault="00627E5D">
      <w:pPr>
        <w:pStyle w:val="Ttulo2"/>
        <w:numPr>
          <w:ilvl w:val="1"/>
          <w:numId w:val="17"/>
        </w:numPr>
        <w:rPr>
          <w:sz w:val="22"/>
          <w:szCs w:val="22"/>
        </w:rPr>
      </w:pPr>
      <w:bookmarkStart w:id="56" w:name="_Toc121317596"/>
      <w:r>
        <w:rPr>
          <w:sz w:val="22"/>
          <w:szCs w:val="22"/>
        </w:rPr>
        <w:t>Enfoque pedagógico</w:t>
      </w:r>
      <w:bookmarkEnd w:id="56"/>
    </w:p>
    <w:p w14:paraId="7EE9C73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7"/>
        <w:rPr>
          <w:color w:val="000000"/>
        </w:rPr>
      </w:pPr>
    </w:p>
    <w:p w14:paraId="698C7A58" w14:textId="1F39F0AC"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right="369"/>
        <w:jc w:val="both"/>
        <w:rPr>
          <w:color w:val="000000"/>
        </w:rPr>
      </w:pPr>
      <w:bookmarkStart w:id="57" w:name="_heading=h.3rdcrjn" w:colFirst="0" w:colLast="0"/>
      <w:bookmarkEnd w:id="57"/>
      <w:r>
        <w:rPr>
          <w:color w:val="000000"/>
        </w:rPr>
        <w:t xml:space="preserve">El enfoque pedagógico del Instituto de Educación Superior Público “Túpac Amaru” se fundamenta en el </w:t>
      </w:r>
      <w:r>
        <w:rPr>
          <w:b/>
          <w:i/>
          <w:color w:val="000000"/>
        </w:rPr>
        <w:t>modelo constructivista</w:t>
      </w:r>
      <w:r>
        <w:rPr>
          <w:color w:val="000000"/>
        </w:rPr>
        <w:t xml:space="preserve"> y en el </w:t>
      </w:r>
      <w:r>
        <w:rPr>
          <w:b/>
          <w:i/>
          <w:color w:val="000000"/>
        </w:rPr>
        <w:t>enfoque por competencias</w:t>
      </w:r>
      <w:r>
        <w:rPr>
          <w:color w:val="000000"/>
        </w:rPr>
        <w:t xml:space="preserve">, </w:t>
      </w:r>
      <w:r w:rsidR="00DB2924">
        <w:rPr>
          <w:color w:val="000000"/>
        </w:rPr>
        <w:t xml:space="preserve">teniendo </w:t>
      </w:r>
      <w:r>
        <w:rPr>
          <w:color w:val="000000"/>
        </w:rPr>
        <w:t xml:space="preserve">al estudiante </w:t>
      </w:r>
      <w:r w:rsidR="00DB2924">
        <w:rPr>
          <w:color w:val="000000"/>
        </w:rPr>
        <w:t xml:space="preserve">como </w:t>
      </w:r>
      <w:r>
        <w:rPr>
          <w:color w:val="000000"/>
        </w:rPr>
        <w:t>el protagonista del proceso de enseñanza aprendizaje, poniendo especial énfasis en el logro de las competencias (conocimientos, habilidades y actitudes) requeridas por el sector económico</w:t>
      </w:r>
      <w:r w:rsidR="00DB2924">
        <w:rPr>
          <w:color w:val="000000"/>
        </w:rPr>
        <w:t>. De esta forma,</w:t>
      </w:r>
      <w:r>
        <w:rPr>
          <w:color w:val="000000"/>
        </w:rPr>
        <w:t xml:space="preserve"> el egresado se enfrentará a las exigencias del contexto social y laboral, desempeñándose eficientemente.</w:t>
      </w:r>
    </w:p>
    <w:p w14:paraId="4D3E7B6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111EF4B" w14:textId="7EFD78E3" w:rsidR="004556DB" w:rsidRDefault="00DB2924">
      <w:pPr>
        <w:pBdr>
          <w:top w:val="none" w:sz="0" w:space="0" w:color="000000"/>
          <w:left w:val="none" w:sz="0" w:space="0" w:color="000000"/>
          <w:bottom w:val="none" w:sz="0" w:space="0" w:color="000000"/>
          <w:right w:val="none" w:sz="0" w:space="0" w:color="000000"/>
          <w:between w:val="none" w:sz="0" w:space="0" w:color="000000"/>
        </w:pBdr>
        <w:ind w:left="685" w:right="367"/>
        <w:jc w:val="both"/>
        <w:rPr>
          <w:color w:val="000000"/>
        </w:rPr>
      </w:pPr>
      <w:r>
        <w:rPr>
          <w:color w:val="000000"/>
        </w:rPr>
        <w:t>Conforme a ello</w:t>
      </w:r>
      <w:r w:rsidR="00627E5D">
        <w:rPr>
          <w:color w:val="000000"/>
        </w:rPr>
        <w:t xml:space="preserve">, los docentes </w:t>
      </w:r>
      <w:r>
        <w:rPr>
          <w:color w:val="000000"/>
        </w:rPr>
        <w:t xml:space="preserve">tienen nuevas responsabilidades </w:t>
      </w:r>
      <w:r w:rsidR="00627E5D">
        <w:rPr>
          <w:color w:val="000000"/>
        </w:rPr>
        <w:t xml:space="preserve">como dinamizadores y acompañantes del proceso, los cuales desafían las capacidades del estudiante, colocando </w:t>
      </w:r>
      <w:r>
        <w:rPr>
          <w:color w:val="000000"/>
        </w:rPr>
        <w:t xml:space="preserve">desafíos </w:t>
      </w:r>
      <w:r w:rsidR="00627E5D">
        <w:rPr>
          <w:color w:val="000000"/>
        </w:rPr>
        <w:t>y problemas a resolver, para el logro de lo señalado, el docente pondrá en práctica metodologías de enseñanza activas.</w:t>
      </w:r>
    </w:p>
    <w:p w14:paraId="5816034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5F87F44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right="250"/>
        <w:jc w:val="both"/>
        <w:rPr>
          <w:color w:val="000000"/>
        </w:rPr>
      </w:pPr>
      <w:r>
        <w:rPr>
          <w:color w:val="171512"/>
        </w:rPr>
        <w:t>La propuesta pedagógica se fundamenta en dos principios de aprendizaje: el constructivista y el experiencial.</w:t>
      </w:r>
    </w:p>
    <w:p w14:paraId="7DB3714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80DAC0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right="254"/>
        <w:jc w:val="both"/>
        <w:rPr>
          <w:color w:val="000000"/>
        </w:rPr>
      </w:pPr>
      <w:r w:rsidRPr="008B58E8">
        <w:rPr>
          <w:b/>
          <w:i/>
          <w:color w:val="171512"/>
        </w:rPr>
        <w:t xml:space="preserve">El aprendizaje constructivista </w:t>
      </w:r>
      <w:r w:rsidRPr="008B58E8">
        <w:rPr>
          <w:i/>
          <w:color w:val="171512"/>
        </w:rPr>
        <w:t>se basa en la premisa de que el conocimiento no es algo que pueda transferirse de una persona a otra, sino que se construye por el propio individuo.</w:t>
      </w:r>
      <w:r>
        <w:rPr>
          <w:color w:val="171512"/>
        </w:rPr>
        <w:t xml:space="preserve"> El docente más que transmisor del conocimiento pasa a ser un facilitador del mismo. El objetivo esencial en este esquema es la construcción de significados por parte del estudiante través de dos tipos de experiencias: el descubrimiento, la comprensión y la aplicación del conocimiento a situaciones o problemas, y la interacción con los demás miembros del proceso, donde, por medio </w:t>
      </w:r>
      <w:r>
        <w:rPr>
          <w:color w:val="171512"/>
        </w:rPr>
        <w:lastRenderedPageBreak/>
        <w:t>del lenguaje hablado y escrito, el estudiante comparte el conocimiento adquirido y, a través de este proceso, lo profundiza, lo domina y lo perfecciona.</w:t>
      </w:r>
    </w:p>
    <w:p w14:paraId="6F8E40E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3F5D5B2D" w14:textId="03E34C43" w:rsidR="004556DB" w:rsidRDefault="006E04F2">
      <w:pPr>
        <w:pBdr>
          <w:top w:val="none" w:sz="0" w:space="0" w:color="000000"/>
          <w:left w:val="none" w:sz="0" w:space="0" w:color="000000"/>
          <w:bottom w:val="none" w:sz="0" w:space="0" w:color="000000"/>
          <w:right w:val="none" w:sz="0" w:space="0" w:color="000000"/>
          <w:between w:val="none" w:sz="0" w:space="0" w:color="000000"/>
        </w:pBdr>
        <w:ind w:left="685" w:right="253"/>
        <w:jc w:val="both"/>
        <w:rPr>
          <w:color w:val="000000"/>
        </w:rPr>
      </w:pPr>
      <w:r>
        <w:rPr>
          <w:color w:val="171512"/>
        </w:rPr>
        <w:t>El o</w:t>
      </w:r>
      <w:r w:rsidR="00627E5D">
        <w:rPr>
          <w:color w:val="171512"/>
        </w:rPr>
        <w:t xml:space="preserve">tro principio en el que se fundamenta esta filosofía educativa es el </w:t>
      </w:r>
      <w:r w:rsidR="00627E5D">
        <w:rPr>
          <w:b/>
          <w:color w:val="171512"/>
        </w:rPr>
        <w:t xml:space="preserve">aprendizaje experiencial, </w:t>
      </w:r>
      <w:r w:rsidR="00627E5D">
        <w:rPr>
          <w:color w:val="171512"/>
        </w:rPr>
        <w:t xml:space="preserve">según el cual, </w:t>
      </w:r>
      <w:r w:rsidR="00627E5D" w:rsidRPr="008B58E8">
        <w:rPr>
          <w:i/>
          <w:color w:val="171512"/>
        </w:rPr>
        <w:t>todos aprendemos de nuestras propias experiencias y de la reflexión sobre las mismas para la mejora</w:t>
      </w:r>
      <w:r w:rsidR="00627E5D">
        <w:rPr>
          <w:color w:val="171512"/>
        </w:rPr>
        <w:t xml:space="preserve">. El aprendizaje experiencial </w:t>
      </w:r>
      <w:r>
        <w:rPr>
          <w:color w:val="171512"/>
        </w:rPr>
        <w:t>afecta al</w:t>
      </w:r>
      <w:r w:rsidR="00627E5D">
        <w:rPr>
          <w:color w:val="171512"/>
        </w:rPr>
        <w:t xml:space="preserve"> estudiante de dos maneras: mejora su estructura cognitiva y modifica las actitudes, valores, percepciones y patrones de conducta. Estos dos elementos de la persona están siempre presentes e interconectados.</w:t>
      </w:r>
    </w:p>
    <w:p w14:paraId="7B7FA51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AED31BA" w14:textId="41F15013" w:rsidR="004556DB" w:rsidRDefault="006E04F2">
      <w:pPr>
        <w:pBdr>
          <w:top w:val="none" w:sz="0" w:space="0" w:color="000000"/>
          <w:left w:val="none" w:sz="0" w:space="0" w:color="000000"/>
          <w:bottom w:val="none" w:sz="0" w:space="0" w:color="000000"/>
          <w:right w:val="none" w:sz="0" w:space="0" w:color="000000"/>
          <w:between w:val="none" w:sz="0" w:space="0" w:color="000000"/>
        </w:pBdr>
        <w:ind w:left="685" w:right="255"/>
        <w:jc w:val="both"/>
        <w:rPr>
          <w:color w:val="000000"/>
        </w:rPr>
      </w:pPr>
      <w:r>
        <w:rPr>
          <w:color w:val="171512"/>
        </w:rPr>
        <w:t>Así,</w:t>
      </w:r>
      <w:r w:rsidR="00627E5D">
        <w:rPr>
          <w:color w:val="171512"/>
        </w:rPr>
        <w:t xml:space="preserve"> a través de una participación activa, significativa y experiencial, </w:t>
      </w:r>
      <w:r>
        <w:rPr>
          <w:color w:val="171512"/>
        </w:rPr>
        <w:t xml:space="preserve">es </w:t>
      </w:r>
      <w:r w:rsidR="00627E5D">
        <w:rPr>
          <w:color w:val="171512"/>
        </w:rPr>
        <w:t>como los estudiantes construyen nuevos y relevantes conocimientos que influyen en su formación y derivan en la responsabilidad y el compromiso por su propio aprendizaje.</w:t>
      </w:r>
    </w:p>
    <w:p w14:paraId="2899ACC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2A85F9AE" w14:textId="77777777" w:rsidR="004556DB" w:rsidRDefault="00627E5D">
      <w:pPr>
        <w:pStyle w:val="Ttulo2"/>
        <w:numPr>
          <w:ilvl w:val="1"/>
          <w:numId w:val="17"/>
        </w:numPr>
        <w:rPr>
          <w:sz w:val="22"/>
          <w:szCs w:val="22"/>
        </w:rPr>
      </w:pPr>
      <w:bookmarkStart w:id="58" w:name="_Toc121317597"/>
      <w:r>
        <w:rPr>
          <w:sz w:val="22"/>
          <w:szCs w:val="22"/>
        </w:rPr>
        <w:t>Lineamientos teóricos</w:t>
      </w:r>
      <w:bookmarkEnd w:id="58"/>
    </w:p>
    <w:p w14:paraId="70C8423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bookmarkStart w:id="59" w:name="_heading=h.26in1rg" w:colFirst="0" w:colLast="0"/>
      <w:bookmarkEnd w:id="59"/>
    </w:p>
    <w:p w14:paraId="4DA0B55C" w14:textId="63D0992F" w:rsidR="004556DB" w:rsidRDefault="006E04F2">
      <w:pPr>
        <w:pBdr>
          <w:top w:val="none" w:sz="0" w:space="0" w:color="000000"/>
          <w:left w:val="none" w:sz="0" w:space="0" w:color="000000"/>
          <w:bottom w:val="none" w:sz="0" w:space="0" w:color="000000"/>
          <w:right w:val="none" w:sz="0" w:space="0" w:color="000000"/>
          <w:between w:val="none" w:sz="0" w:space="0" w:color="000000"/>
        </w:pBdr>
        <w:ind w:left="452" w:firstLine="113"/>
        <w:jc w:val="both"/>
        <w:rPr>
          <w:color w:val="000000"/>
        </w:rPr>
      </w:pPr>
      <w:r>
        <w:rPr>
          <w:color w:val="000000"/>
        </w:rPr>
        <w:t>El IES “Túpac Amaru” considera los siguientes l</w:t>
      </w:r>
      <w:r w:rsidR="00627E5D">
        <w:rPr>
          <w:color w:val="000000"/>
        </w:rPr>
        <w:t>os lineamientos teóricos:</w:t>
      </w:r>
    </w:p>
    <w:p w14:paraId="295A56A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6"/>
        <w:rPr>
          <w:color w:val="000000"/>
        </w:rPr>
      </w:pPr>
    </w:p>
    <w:p w14:paraId="09BA078D" w14:textId="77777777" w:rsidR="004556DB" w:rsidRDefault="00627E5D">
      <w:pPr>
        <w:ind w:left="452" w:firstLine="113"/>
        <w:jc w:val="both"/>
      </w:pPr>
      <w:r>
        <w:rPr>
          <w:b/>
        </w:rPr>
        <w:t>TEORÍA HUMANISTA</w:t>
      </w:r>
    </w:p>
    <w:p w14:paraId="40C07461"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r>
        <w:rPr>
          <w:color w:val="000000"/>
        </w:rPr>
        <w:t>De Carl Rogers</w:t>
      </w:r>
      <w:r>
        <w:rPr>
          <w:rStyle w:val="Refdenotaalpie"/>
          <w:color w:val="000000"/>
        </w:rPr>
        <w:footnoteReference w:id="17"/>
      </w:r>
      <w:r>
        <w:rPr>
          <w:color w:val="000000"/>
        </w:rPr>
        <w:t xml:space="preserve">. Es una teoría centrada en la persona, parte de la hipótesis de que el individuo (estudiante) posee por sí mismo medios para la </w:t>
      </w:r>
      <w:r>
        <w:t>autocomprensión</w:t>
      </w:r>
      <w:r>
        <w:rPr>
          <w:color w:val="000000"/>
        </w:rPr>
        <w:t xml:space="preserve">, cambio de actitudes y comportamiento </w:t>
      </w:r>
      <w:r>
        <w:t>autodirigido</w:t>
      </w:r>
      <w:r>
        <w:rPr>
          <w:color w:val="000000"/>
        </w:rPr>
        <w:t>, por lo que propone que el terapeuta (docente) debe proporcionar un clima favorable para que el cliente (estudiante) pueda explotar estos medios. Rogers sostiene que para el logro de un buen resultado en la terapia (PEA), el terapeuta debe tener tres actitudes principales: empatía, autenticidad y congruencia. Esta teoría trasladada a la Pedagogía, (ROGER, 1971) argumenta entre otras cosas, lo siguiente:</w:t>
      </w:r>
    </w:p>
    <w:p w14:paraId="7CFE013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p>
    <w:p w14:paraId="37826A10" w14:textId="2078E731"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r>
        <w:rPr>
          <w:b/>
          <w:i/>
          <w:color w:val="000000"/>
        </w:rPr>
        <w:t>Todo el proceso educativo debe centrarse en el estudiante</w:t>
      </w:r>
      <w:r>
        <w:rPr>
          <w:color w:val="000000"/>
        </w:rPr>
        <w:t>, no en el docente, ni en el contenido pragmático. Una persona no puede enseñar a otra persona directamente</w:t>
      </w:r>
      <w:r w:rsidR="006E04F2">
        <w:rPr>
          <w:color w:val="000000"/>
        </w:rPr>
        <w:t>,</w:t>
      </w:r>
      <w:r>
        <w:rPr>
          <w:color w:val="000000"/>
        </w:rPr>
        <w:t xml:space="preserve"> de ahí la importancia del educador, o facilitador del aprendizaje, él debe crear un clima inicial favorable, comunicar confianza, aclarar, motivar con congruencia y autenticidad, él llama a esto “comprensión empática”; un clima de confianza permite a) nutrir y acrecentar la curiosidad y el deseo natural de aprender, b) Alentar una modalidad </w:t>
      </w:r>
      <w:proofErr w:type="spellStart"/>
      <w:r>
        <w:rPr>
          <w:color w:val="000000"/>
        </w:rPr>
        <w:t>coparticipativa</w:t>
      </w:r>
      <w:proofErr w:type="spellEnd"/>
      <w:r>
        <w:rPr>
          <w:color w:val="000000"/>
        </w:rPr>
        <w:t xml:space="preserve"> en la adopción de decisiones en todos los aspectos del aprendizaje, estudiantes, cuerpo docente y las autoridades, c) Ayudar a los docentes a evolucionar como personas y a encontrar satisfacción plena en su interacción con los estudiantes.</w:t>
      </w:r>
    </w:p>
    <w:p w14:paraId="5949F72D" w14:textId="77777777" w:rsidR="009A4916" w:rsidRDefault="009A4916">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p>
    <w:p w14:paraId="212BA6AE" w14:textId="2CFA7C22"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r>
        <w:rPr>
          <w:b/>
        </w:rPr>
        <w:t>TEORÍA DEL ANDAMIAJE</w:t>
      </w:r>
      <w:r>
        <w:br/>
        <w:t>BRUNER</w:t>
      </w:r>
      <w:r>
        <w:rPr>
          <w:rStyle w:val="Refdenotaalpie"/>
        </w:rPr>
        <w:footnoteReference w:id="18"/>
      </w:r>
      <w:r>
        <w:t>, 1980. Sostiene que, en el PEA</w:t>
      </w:r>
      <w:r>
        <w:rPr>
          <w:i/>
        </w:rPr>
        <w:t>, la acción del mediador está inversamente relacionada con el nivel de competencia del sujeto que aprende</w:t>
      </w:r>
      <w:r>
        <w:t xml:space="preserve">. Cuanto mayor dificultad tenga el aprendiz para lograr sus objetivos, más intervenciones directas necesitará del mediador. Los andamios puestos por el docente, deben ser mayores si </w:t>
      </w:r>
      <w:r>
        <w:rPr>
          <w:color w:val="000000"/>
        </w:rPr>
        <w:t xml:space="preserve">el estudiante está menos dotado y sus posibilidades de aprendizaje son más reducidas. Las redes conceptuales, esquemas y mapas conceptuales, marcos conceptuales, epítomes, actúan como </w:t>
      </w:r>
      <w:r>
        <w:rPr>
          <w:i/>
          <w:color w:val="000000"/>
        </w:rPr>
        <w:t xml:space="preserve">“andamios mentales” </w:t>
      </w:r>
      <w:r>
        <w:rPr>
          <w:color w:val="000000"/>
        </w:rPr>
        <w:t>para construir, elaborar y relacionar conceptos. Actúan como ladrillos en una construcción. Los ladrillos no se colocan sobre el vacío.</w:t>
      </w:r>
    </w:p>
    <w:p w14:paraId="6BC8CA5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10849D3" w14:textId="77777777" w:rsidR="004556DB" w:rsidRDefault="00627E5D">
      <w:pPr>
        <w:pStyle w:val="Ttulo2"/>
        <w:numPr>
          <w:ilvl w:val="1"/>
          <w:numId w:val="17"/>
        </w:numPr>
        <w:rPr>
          <w:sz w:val="22"/>
          <w:szCs w:val="22"/>
        </w:rPr>
      </w:pPr>
      <w:bookmarkStart w:id="60" w:name="_Toc121317598"/>
      <w:r>
        <w:rPr>
          <w:sz w:val="22"/>
          <w:szCs w:val="22"/>
        </w:rPr>
        <w:lastRenderedPageBreak/>
        <w:t>Principios Pedagógicos</w:t>
      </w:r>
      <w:bookmarkEnd w:id="60"/>
    </w:p>
    <w:p w14:paraId="0604D6D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10"/>
        <w:rPr>
          <w:b/>
          <w:color w:val="000000"/>
        </w:rPr>
      </w:pPr>
    </w:p>
    <w:p w14:paraId="02B25F2E" w14:textId="6E745B5B" w:rsidR="004556DB" w:rsidRDefault="006E04F2">
      <w:pPr>
        <w:pBdr>
          <w:top w:val="none" w:sz="0" w:space="0" w:color="000000"/>
          <w:left w:val="none" w:sz="0" w:space="0" w:color="000000"/>
          <w:bottom w:val="none" w:sz="0" w:space="0" w:color="000000"/>
          <w:right w:val="none" w:sz="0" w:space="0" w:color="000000"/>
          <w:between w:val="none" w:sz="0" w:space="0" w:color="000000"/>
        </w:pBdr>
        <w:spacing w:line="276" w:lineRule="auto"/>
        <w:ind w:left="567" w:right="371"/>
        <w:jc w:val="both"/>
        <w:rPr>
          <w:color w:val="000000"/>
        </w:rPr>
      </w:pPr>
      <w:r>
        <w:rPr>
          <w:color w:val="000000"/>
        </w:rPr>
        <w:t>E</w:t>
      </w:r>
      <w:r w:rsidR="00627E5D">
        <w:rPr>
          <w:color w:val="000000"/>
        </w:rPr>
        <w:t>l IES Público "Túpac Amaru" se sustenta en los siguientes principios:</w:t>
      </w:r>
    </w:p>
    <w:p w14:paraId="0FFA2B3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B58F671" w14:textId="00E19DA9" w:rsidR="004556DB" w:rsidRDefault="00627E5D">
      <w:pPr>
        <w:ind w:left="452" w:firstLine="113"/>
      </w:pPr>
      <w:r>
        <w:rPr>
          <w:b/>
        </w:rPr>
        <w:t>PRINCIPIO DE LA CONSTRUCCIÓN DE LOS PROPIOS APRENDIZAJES</w:t>
      </w:r>
    </w:p>
    <w:p w14:paraId="6EF2F12A" w14:textId="00FE3A8D"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6"/>
        <w:jc w:val="both"/>
        <w:rPr>
          <w:color w:val="000000"/>
        </w:rPr>
      </w:pPr>
      <w:r>
        <w:rPr>
          <w:color w:val="000000"/>
        </w:rPr>
        <w:t xml:space="preserve">Considera que el aprendizaje es un proceso mental de construcción interna, activa e individual, pero también se da en la interacción con el medio social cultural. El </w:t>
      </w:r>
      <w:r w:rsidR="006E04F2">
        <w:rPr>
          <w:color w:val="000000"/>
        </w:rPr>
        <w:t xml:space="preserve">estudiante </w:t>
      </w:r>
      <w:r>
        <w:rPr>
          <w:color w:val="000000"/>
        </w:rPr>
        <w:t xml:space="preserve">aprende lo que hace o lo que percibe a través de sus sentidos, estando de por medio la atención que ponga en sus actos y ésta a su vez depende del interés o voluntad del </w:t>
      </w:r>
      <w:r w:rsidR="006E04F2">
        <w:rPr>
          <w:color w:val="000000"/>
        </w:rPr>
        <w:t>estudiante</w:t>
      </w:r>
      <w:r>
        <w:rPr>
          <w:color w:val="000000"/>
        </w:rPr>
        <w:t>.</w:t>
      </w:r>
    </w:p>
    <w:p w14:paraId="791AC73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7"/>
        <w:rPr>
          <w:color w:val="000000"/>
        </w:rPr>
      </w:pPr>
    </w:p>
    <w:p w14:paraId="1359D65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2"/>
        <w:jc w:val="both"/>
        <w:rPr>
          <w:color w:val="000000"/>
        </w:rPr>
      </w:pPr>
      <w:r>
        <w:rPr>
          <w:color w:val="000000"/>
        </w:rPr>
        <w:t>El constructivismo sustenta “</w:t>
      </w:r>
      <w:r>
        <w:rPr>
          <w:i/>
          <w:color w:val="000000"/>
        </w:rPr>
        <w:t>el conocimiento no se descubre, se construye”</w:t>
      </w:r>
      <w:r>
        <w:rPr>
          <w:color w:val="000000"/>
        </w:rPr>
        <w:t xml:space="preserve">. </w:t>
      </w:r>
      <w:r>
        <w:t>Entendiendo</w:t>
      </w:r>
      <w:r>
        <w:rPr>
          <w:color w:val="000000"/>
        </w:rPr>
        <w:t xml:space="preserve"> que el estudiante construye su conocimiento, a partir de su propia forma de ser, pensar e interpretar la información, desde esta perspectiva, el estudiante es un ser responsable que participa activamente en su proceso de aprendizaje. Al constructivismo le interesa el </w:t>
      </w:r>
      <w:r w:rsidRPr="008B58E8">
        <w:rPr>
          <w:i/>
          <w:color w:val="000000"/>
        </w:rPr>
        <w:t>proceso</w:t>
      </w:r>
      <w:r>
        <w:rPr>
          <w:color w:val="000000"/>
        </w:rPr>
        <w:t xml:space="preserve"> que se produce en el aprendizaje, no la conducta; este enfoque psicopedagógico es la piedra angular del edificio educativo contemporáneo, ha recibido aportes de importantes personajes, entre los que se consideran principalmente a Piaget, Vygotsky, Ausubel y Bruner.</w:t>
      </w:r>
    </w:p>
    <w:p w14:paraId="78815C9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5CAE108" w14:textId="77777777" w:rsidR="004556DB" w:rsidRDefault="00627E5D">
      <w:pPr>
        <w:spacing w:line="276" w:lineRule="auto"/>
        <w:ind w:left="565" w:right="296"/>
      </w:pPr>
      <w:r>
        <w:rPr>
          <w:b/>
        </w:rPr>
        <w:t>PRINCIPIO DE LA NECESIDAD DEL DESARROLLO DE LA COMUNICACIÓN Y EL ACOMPAÑAMIENTO EN LOS APRENDIZAJES</w:t>
      </w:r>
    </w:p>
    <w:p w14:paraId="2327BC43"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4"/>
        <w:jc w:val="both"/>
        <w:rPr>
          <w:color w:val="000000"/>
        </w:rPr>
      </w:pPr>
      <w:bookmarkStart w:id="61" w:name="_heading=h.1ci93xb" w:colFirst="0" w:colLast="0"/>
      <w:bookmarkEnd w:id="61"/>
      <w:r>
        <w:rPr>
          <w:color w:val="000000"/>
        </w:rPr>
        <w:t>La interacción estudiante-docente y estudiante-estudiante, se produce sobre todo, a través del lenguaje. Intercambiar pensamientos lleva a reorganizar las ideas y facilita el desarrollo. Esto obliga a propiciar interacciones en las aulas: motivantes y saludables. En este contexto, el docente es quien crea situaciones de aprendizaje adecuadas para facilitar la construcción de los saberes, propone actividades variadas y graduadas, orienta y conduce las tareas, promueve la reflexión, ayuda a obtener conclusiones, etc.</w:t>
      </w:r>
    </w:p>
    <w:p w14:paraId="466E0D5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7028286" w14:textId="77777777" w:rsidR="004556DB" w:rsidRDefault="00627E5D">
      <w:pPr>
        <w:ind w:left="567"/>
      </w:pPr>
      <w:r>
        <w:rPr>
          <w:b/>
        </w:rPr>
        <w:t>PRINCIPIO DE LA SIGNIFICATIVIDAD DE LOS APRENDIZAJES</w:t>
      </w:r>
    </w:p>
    <w:p w14:paraId="0655FFD6" w14:textId="3418F29D"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r>
        <w:t>El aprendizaje es significativo si el sujeto relaciona los nuevos conocimientos con los conocimientos previos y las experiencias que posee; (AUSUBEL, NOVAK y HANESIAN, 1983)</w:t>
      </w:r>
      <w:r>
        <w:rPr>
          <w:rStyle w:val="Refdenotaalpie"/>
        </w:rPr>
        <w:footnoteReference w:id="19"/>
      </w:r>
      <w:r>
        <w:t xml:space="preserve"> “</w:t>
      </w:r>
      <w:r>
        <w:rPr>
          <w:i/>
        </w:rPr>
        <w:t xml:space="preserve">El ser humano tiene la disposición de aprender de verdad sólo aquello a lo que le encuentra sentido o lógica, tiende a rechazar aquello a lo que no le encuentra sentido. El único auténtico aprendizaje es el aprendizaje con sentido; aprende los conocimientos que relaciona con sus propios intereses y necesidades”. </w:t>
      </w:r>
      <w:r>
        <w:t xml:space="preserve">En la medida que el aprendizaje sea significativo para los estudiantes hará posible el desarrollo de la motivación para </w:t>
      </w:r>
      <w:r>
        <w:rPr>
          <w:color w:val="000000"/>
        </w:rPr>
        <w:t>aprender y la capacidad para construir nuevos aprendizajes.</w:t>
      </w:r>
    </w:p>
    <w:p w14:paraId="3F5F39F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7"/>
        <w:rPr>
          <w:color w:val="000000"/>
        </w:rPr>
      </w:pPr>
    </w:p>
    <w:p w14:paraId="433E795D" w14:textId="77777777" w:rsidR="004556DB" w:rsidRDefault="00627E5D">
      <w:pPr>
        <w:ind w:left="567"/>
        <w:jc w:val="both"/>
      </w:pPr>
      <w:r>
        <w:t>Este principio le da gran importancia de los prerrequisitos, lo apreciamos en la siguiente afirmación (AUSUBEL, 1990)</w:t>
      </w:r>
      <w:r>
        <w:rPr>
          <w:rStyle w:val="Refdenotaalpie"/>
        </w:rPr>
        <w:footnoteReference w:id="20"/>
      </w:r>
      <w:r>
        <w:t xml:space="preserve"> “</w:t>
      </w:r>
      <w:r>
        <w:rPr>
          <w:i/>
        </w:rPr>
        <w:t xml:space="preserve">si tuviera que reducir toda la psicología educativa a un solo principio, diría lo siguiente: de todos los factores que influyen en el aprendizaje el más importante es lo que el </w:t>
      </w:r>
      <w:r>
        <w:t xml:space="preserve">estudiante </w:t>
      </w:r>
      <w:r>
        <w:rPr>
          <w:i/>
        </w:rPr>
        <w:t>ya sabe. Averígüese esto y enséñese en consecuencia”</w:t>
      </w:r>
      <w:r>
        <w:t>.</w:t>
      </w:r>
    </w:p>
    <w:p w14:paraId="209C0BD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D7F5F79" w14:textId="77777777" w:rsidR="004556DB" w:rsidRDefault="00627E5D">
      <w:pPr>
        <w:spacing w:line="276" w:lineRule="auto"/>
        <w:ind w:left="565" w:right="255"/>
        <w:jc w:val="both"/>
      </w:pPr>
      <w:r>
        <w:rPr>
          <w:b/>
        </w:rPr>
        <w:t>PRINCIPIO DE LA ORGANIZACIÓN DE LOS APRENDIZAJES (ARQUITECTURA DEL CONOCIMIENTO)</w:t>
      </w:r>
    </w:p>
    <w:p w14:paraId="3A7E5E0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right="256"/>
        <w:jc w:val="both"/>
        <w:rPr>
          <w:color w:val="000000"/>
        </w:rPr>
      </w:pPr>
      <w:r>
        <w:rPr>
          <w:color w:val="000000"/>
        </w:rPr>
        <w:t>Según este principio los conocimientos adquiridos se construyen de la siguiente manera: primero se definen, posteriormente se categorizan y finalmente se jerarquizan.</w:t>
      </w:r>
    </w:p>
    <w:p w14:paraId="1CEB024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EC3F4D3"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jc w:val="both"/>
        <w:rPr>
          <w:color w:val="000000"/>
        </w:rPr>
      </w:pPr>
      <w:r>
        <w:rPr>
          <w:color w:val="000000"/>
          <w:u w:val="single"/>
        </w:rPr>
        <w:t>En forma vertical</w:t>
      </w:r>
      <w:r>
        <w:rPr>
          <w:color w:val="000000"/>
        </w:rPr>
        <w:t>:</w:t>
      </w:r>
    </w:p>
    <w:p w14:paraId="3E942CF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558E4311" w14:textId="77777777" w:rsidR="004556DB" w:rsidRDefault="00627E5D">
      <w:pPr>
        <w:numPr>
          <w:ilvl w:val="2"/>
          <w:numId w:val="18"/>
        </w:numPr>
        <w:pBdr>
          <w:top w:val="none" w:sz="0" w:space="0" w:color="000000"/>
          <w:left w:val="none" w:sz="0" w:space="0" w:color="000000"/>
          <w:bottom w:val="none" w:sz="0" w:space="0" w:color="000000"/>
          <w:right w:val="none" w:sz="0" w:space="0" w:color="000000"/>
          <w:between w:val="none" w:sz="0" w:space="0" w:color="000000"/>
        </w:pBdr>
        <w:tabs>
          <w:tab w:val="left" w:pos="1395"/>
          <w:tab w:val="left" w:pos="1396"/>
        </w:tabs>
        <w:ind w:right="-38"/>
        <w:rPr>
          <w:color w:val="000000"/>
        </w:rPr>
      </w:pPr>
      <w:r>
        <w:rPr>
          <w:b/>
          <w:i/>
          <w:color w:val="000000"/>
        </w:rPr>
        <w:t xml:space="preserve">Aprendizaje </w:t>
      </w:r>
      <w:proofErr w:type="spellStart"/>
      <w:r>
        <w:rPr>
          <w:b/>
          <w:i/>
        </w:rPr>
        <w:t>supraordenado</w:t>
      </w:r>
      <w:proofErr w:type="spellEnd"/>
      <w:r>
        <w:rPr>
          <w:b/>
          <w:i/>
        </w:rPr>
        <w:t>,</w:t>
      </w:r>
      <w:r>
        <w:rPr>
          <w:color w:val="000000"/>
        </w:rPr>
        <w:t xml:space="preserve"> de abajo hacia arriba, de los hechos a los conceptos, es la forma inductiva.</w:t>
      </w:r>
    </w:p>
    <w:p w14:paraId="4DAFD19F" w14:textId="77777777" w:rsidR="004556DB" w:rsidRDefault="00627E5D">
      <w:pPr>
        <w:numPr>
          <w:ilvl w:val="2"/>
          <w:numId w:val="18"/>
        </w:numPr>
        <w:pBdr>
          <w:top w:val="none" w:sz="0" w:space="0" w:color="000000"/>
          <w:left w:val="none" w:sz="0" w:space="0" w:color="000000"/>
          <w:bottom w:val="none" w:sz="0" w:space="0" w:color="000000"/>
          <w:right w:val="none" w:sz="0" w:space="0" w:color="000000"/>
          <w:between w:val="none" w:sz="0" w:space="0" w:color="000000"/>
        </w:pBdr>
        <w:tabs>
          <w:tab w:val="left" w:pos="1395"/>
          <w:tab w:val="left" w:pos="1396"/>
        </w:tabs>
        <w:ind w:right="-38" w:hanging="358"/>
        <w:rPr>
          <w:color w:val="000000"/>
        </w:rPr>
      </w:pPr>
      <w:r>
        <w:rPr>
          <w:b/>
          <w:i/>
          <w:color w:val="000000"/>
        </w:rPr>
        <w:t xml:space="preserve">Aprendizaje </w:t>
      </w:r>
      <w:r>
        <w:rPr>
          <w:b/>
          <w:i/>
        </w:rPr>
        <w:t>subordinado</w:t>
      </w:r>
      <w:r>
        <w:rPr>
          <w:color w:val="000000"/>
        </w:rPr>
        <w:t xml:space="preserve"> de arriba hacia abajo, de los conceptos a los hechos, es la forma deductiva.</w:t>
      </w:r>
    </w:p>
    <w:p w14:paraId="6D09908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22FBA8F3"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rPr>
          <w:color w:val="000000"/>
        </w:rPr>
      </w:pPr>
      <w:r>
        <w:rPr>
          <w:color w:val="000000"/>
          <w:u w:val="single"/>
        </w:rPr>
        <w:t>En forma horizontal</w:t>
      </w:r>
      <w:r>
        <w:rPr>
          <w:color w:val="000000"/>
        </w:rPr>
        <w:t>:</w:t>
      </w:r>
    </w:p>
    <w:p w14:paraId="2B8D3471"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321956F" w14:textId="77777777" w:rsidR="004556DB" w:rsidRDefault="00627E5D">
      <w:pPr>
        <w:numPr>
          <w:ilvl w:val="2"/>
          <w:numId w:val="18"/>
        </w:numPr>
        <w:pBdr>
          <w:top w:val="none" w:sz="0" w:space="0" w:color="000000"/>
          <w:left w:val="none" w:sz="0" w:space="0" w:color="000000"/>
          <w:bottom w:val="none" w:sz="0" w:space="0" w:color="000000"/>
          <w:right w:val="none" w:sz="0" w:space="0" w:color="000000"/>
          <w:between w:val="none" w:sz="0" w:space="0" w:color="000000"/>
        </w:pBdr>
        <w:tabs>
          <w:tab w:val="left" w:pos="1395"/>
          <w:tab w:val="left" w:pos="1396"/>
        </w:tabs>
        <w:ind w:right="104" w:hanging="358"/>
        <w:rPr>
          <w:color w:val="000000"/>
        </w:rPr>
      </w:pPr>
      <w:r>
        <w:rPr>
          <w:b/>
          <w:i/>
          <w:color w:val="000000"/>
        </w:rPr>
        <w:t>Aprendizaje coordinado</w:t>
      </w:r>
      <w:r>
        <w:rPr>
          <w:color w:val="000000"/>
        </w:rPr>
        <w:t>. Si los conceptos son de igual o parecido nivel de generalidad se relacionan, formando redes conceptuales.</w:t>
      </w:r>
    </w:p>
    <w:p w14:paraId="1A6EC0F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25EE281D" w14:textId="48E84A22"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6"/>
        <w:jc w:val="both"/>
        <w:rPr>
          <w:color w:val="000000"/>
        </w:rPr>
      </w:pPr>
      <w:r>
        <w:rPr>
          <w:color w:val="000000"/>
        </w:rPr>
        <w:t xml:space="preserve">La arquitectura del conocimiento </w:t>
      </w:r>
      <w:r w:rsidR="006E04F2">
        <w:rPr>
          <w:color w:val="000000"/>
        </w:rPr>
        <w:t xml:space="preserve">sería </w:t>
      </w:r>
      <w:r>
        <w:rPr>
          <w:color w:val="000000"/>
        </w:rPr>
        <w:t xml:space="preserve">esta forma de </w:t>
      </w:r>
      <w:r>
        <w:t>organizar los</w:t>
      </w:r>
      <w:r>
        <w:rPr>
          <w:color w:val="000000"/>
        </w:rPr>
        <w:t xml:space="preserve"> conocimientos en la mente del sujeto. La sociedad del conocimiento demanda contenidos sistémicos, sintéticos y globales organizados arquitectónicamente en redes conceptuales para generar mentes bien ordenadas. </w:t>
      </w:r>
      <w:r w:rsidRPr="008B58E8">
        <w:rPr>
          <w:i/>
          <w:color w:val="000000"/>
        </w:rPr>
        <w:t>“El aprendizaje en forma de arquitectura del conocimiento constituye un aprendizaje significativo y quedará grabado en la memoria a largo plazo”</w:t>
      </w:r>
      <w:r>
        <w:rPr>
          <w:rStyle w:val="Refdenotaalpie"/>
          <w:color w:val="000000"/>
        </w:rPr>
        <w:footnoteReference w:id="21"/>
      </w:r>
      <w:r>
        <w:rPr>
          <w:color w:val="000000"/>
        </w:rPr>
        <w:t xml:space="preserve"> (NOVAK, 1998, pág. 90).</w:t>
      </w:r>
    </w:p>
    <w:p w14:paraId="6F3ADE5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4070A65E" w14:textId="77777777" w:rsidR="004556DB" w:rsidRDefault="00627E5D">
      <w:pPr>
        <w:ind w:left="565"/>
        <w:jc w:val="both"/>
      </w:pPr>
      <w:r>
        <w:rPr>
          <w:b/>
        </w:rPr>
        <w:t>PRINCIPIO DE LA INTEGRALIDAD DE LOS APRENDIZAJES</w:t>
      </w:r>
    </w:p>
    <w:p w14:paraId="3CAB3A3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4"/>
        <w:jc w:val="both"/>
        <w:rPr>
          <w:color w:val="000000"/>
        </w:rPr>
      </w:pPr>
      <w:r>
        <w:rPr>
          <w:color w:val="000000"/>
        </w:rPr>
        <w:t>Los aprendizajes deben abarcar el desarrollo integral de los estudiantes, cubrir todas sus múltiples dimensiones, esta multiplicidad es más o menos variada, de acuerdo a las características individuales de cada persona. Por ello, se propicia el respeto a las capacidades adquiridas por los educandos en su vida cotidiana y el desarrollo de nuevas capacidades a través de todas las áreas del currículo. En este contexto, es imprescindible también el respeto de los ritmos individuales de los estudiantes en el logro de sus aprendizajes.</w:t>
      </w:r>
    </w:p>
    <w:p w14:paraId="0FE62B0D" w14:textId="77777777" w:rsidR="004556DB" w:rsidRDefault="00627E5D">
      <w:pPr>
        <w:ind w:left="565"/>
        <w:jc w:val="both"/>
        <w:rPr>
          <w:color w:val="000000"/>
        </w:rPr>
      </w:pPr>
      <w:r>
        <w:rPr>
          <w:b/>
        </w:rPr>
        <w:t>PRINCIPIO DEL INTERÉS</w:t>
      </w:r>
      <w:r>
        <w:br/>
        <w:t xml:space="preserve">Este principio toma en cuenta la </w:t>
      </w:r>
      <w:r>
        <w:rPr>
          <w:b/>
        </w:rPr>
        <w:t>teoría del interés</w:t>
      </w:r>
      <w:r>
        <w:t xml:space="preserve">, en lo que respecta al campo </w:t>
      </w:r>
      <w:r>
        <w:rPr>
          <w:noProof/>
          <w:lang w:val="es-PE"/>
        </w:rPr>
        <mc:AlternateContent>
          <mc:Choice Requires="wps">
            <w:drawing>
              <wp:anchor distT="0" distB="0" distL="114300" distR="114300" simplePos="0" relativeHeight="251663360" behindDoc="0" locked="0" layoutInCell="1" allowOverlap="1" wp14:anchorId="6779C7DA" wp14:editId="45F4F69F">
                <wp:simplePos x="0" y="0"/>
                <wp:positionH relativeFrom="column">
                  <wp:posOffset>139700</wp:posOffset>
                </wp:positionH>
                <wp:positionV relativeFrom="paragraph">
                  <wp:posOffset>152400</wp:posOffset>
                </wp:positionV>
                <wp:extent cx="7620" cy="12700"/>
                <wp:effectExtent l="0" t="0" r="0" b="0"/>
                <wp:wrapTopAndBottom/>
                <wp:docPr id="1250328469" name="Rectángulo 1250328469"/>
                <wp:cNvGraphicFramePr/>
                <a:graphic xmlns:a="http://schemas.openxmlformats.org/drawingml/2006/main">
                  <a:graphicData uri="http://schemas.microsoft.com/office/word/2010/wordprocessingShape">
                    <wps:wsp>
                      <wps:cNvSpPr/>
                      <wps:spPr>
                        <a:xfrm>
                          <a:off x="4431473" y="3776190"/>
                          <a:ext cx="1829054" cy="7620"/>
                        </a:xfrm>
                        <a:prstGeom prst="rect">
                          <a:avLst/>
                        </a:prstGeom>
                        <a:solidFill>
                          <a:srgbClr val="000000"/>
                        </a:solidFill>
                        <a:ln>
                          <a:noFill/>
                        </a:ln>
                      </wps:spPr>
                      <wps:txbx>
                        <w:txbxContent>
                          <w:p w14:paraId="38C8A4CD" w14:textId="77777777" w:rsidR="001F25D3" w:rsidRDefault="001F25D3"/>
                        </w:txbxContent>
                      </wps:txbx>
                      <wps:bodyPr spcFirstLastPara="1" wrap="square" lIns="91425" tIns="91425" rIns="91425" bIns="91425" anchor="ctr" anchorCtr="0">
                        <a:noAutofit/>
                      </wps:bodyPr>
                    </wps:wsp>
                  </a:graphicData>
                </a:graphic>
              </wp:anchor>
            </w:drawing>
          </mc:Choice>
          <mc:Fallback>
            <w:pict>
              <v:rect w14:anchorId="6779C7DA" id="Rectángulo 1250328469" o:spid="_x0000_s1037" style="position:absolute;left:0;text-align:left;margin-left:11pt;margin-top:12pt;width:.6pt;height: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" fillcolor="black" stroked="f">
                <v:textbox inset="2.53958mm,2.53958mm,2.53958mm,2.53958mm">
                  <w:txbxContent>
                    <w:p w14:paraId="38C8A4CD" w14:textId="77777777" w:rsidR="001F25D3" w:rsidRDefault="001F25D3"/>
                  </w:txbxContent>
                </v:textbox>
                <w10:wrap type="topAndBottom"/>
              </v:rect>
            </w:pict>
          </mc:Fallback>
        </mc:AlternateContent>
      </w:r>
      <w:r>
        <w:rPr>
          <w:color w:val="000000"/>
        </w:rPr>
        <w:t>educativo, tomamos la siguiente afirmación</w:t>
      </w:r>
      <w:r>
        <w:rPr>
          <w:rStyle w:val="Refdenotaalpie"/>
          <w:color w:val="000000"/>
        </w:rPr>
        <w:footnoteReference w:id="22"/>
      </w:r>
      <w:r>
        <w:rPr>
          <w:color w:val="000000"/>
        </w:rPr>
        <w:t>”. El aprendizaje de los niños y adolescentes es provocado por objetos y estrategias que generan intereses artificiales, los cuales facilitan los procesos motivantes de su aprendizaje. En cambio, los intereses de los adultos están ligados íntimamente a necesidades económicas y sociales concretas e inmediatas. El adulto no requiere de factores artificiales para comprender sus necesidades de adquirir nuevos conocimientos o de mejorar los ya adquiridos.</w:t>
      </w:r>
    </w:p>
    <w:p w14:paraId="014D1E3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p>
    <w:p w14:paraId="068D9002" w14:textId="0FFEB12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r>
        <w:rPr>
          <w:color w:val="000000"/>
        </w:rPr>
        <w:t>El adulto que estudia, como afirma (SEAGER H.R, 1912 1913) lo hace en función de sus reales intereses, nacidos de l</w:t>
      </w:r>
      <w:r w:rsidR="00ED2F38">
        <w:rPr>
          <w:color w:val="000000"/>
        </w:rPr>
        <w:t xml:space="preserve">os requerimientos </w:t>
      </w:r>
      <w:r>
        <w:rPr>
          <w:color w:val="000000"/>
        </w:rPr>
        <w:t>económic</w:t>
      </w:r>
      <w:r w:rsidR="00ED2F38">
        <w:rPr>
          <w:color w:val="000000"/>
        </w:rPr>
        <w:t>o</w:t>
      </w:r>
      <w:r>
        <w:rPr>
          <w:color w:val="000000"/>
        </w:rPr>
        <w:t>s, sociales e individuales. La vocación por su especialidad es la motivación intrínseca que el adulto, presenta para satisfacer sus necesidades educativas, esta vocación los alienta durante todo el proceso formativo.</w:t>
      </w:r>
    </w:p>
    <w:p w14:paraId="7FDA56A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7"/>
        <w:rPr>
          <w:color w:val="000000"/>
        </w:rPr>
      </w:pPr>
    </w:p>
    <w:p w14:paraId="763AECEF" w14:textId="77777777" w:rsidR="004556DB" w:rsidRDefault="00627E5D">
      <w:pPr>
        <w:ind w:left="567"/>
        <w:jc w:val="both"/>
      </w:pPr>
      <w:r>
        <w:rPr>
          <w:b/>
        </w:rPr>
        <w:t>PRINCIPIO DE LA EXPERIENCIA</w:t>
      </w:r>
    </w:p>
    <w:p w14:paraId="4DA08A7A" w14:textId="38DEEA6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r>
        <w:rPr>
          <w:color w:val="000000"/>
        </w:rPr>
        <w:t xml:space="preserve">Este principio según la Andragogía, sostiene que el adulto le da mucha importancia a la experiencia, considera que ésta le permite desarrollar conocimientos, habilidades y destrezas, por eso se preocupa por enriquecerla y perfeccionarla; a diferencia del niño o del adolescente a quienes durante el proceso enseñanza–aprendizaje, tenemos que proporcionarle oportunidades para que desarrolle experiencias a fin de crearle habilidades, hábitos y capacidades para su vida futura. El adulto, decide qué y para qué desea estudiar, según su requerimiento o </w:t>
      </w:r>
      <w:hyperlink r:id="rId15">
        <w:r>
          <w:rPr>
            <w:color w:val="000000"/>
          </w:rPr>
          <w:t>necesidad de aprender</w:t>
        </w:r>
      </w:hyperlink>
      <w:r>
        <w:rPr>
          <w:color w:val="000000"/>
        </w:rPr>
        <w:t xml:space="preserve">; posee cuatro </w:t>
      </w:r>
      <w:r>
        <w:rPr>
          <w:color w:val="000000"/>
        </w:rPr>
        <w:lastRenderedPageBreak/>
        <w:t xml:space="preserve">características importantes para el aprendizaje: la motivación, la perspectiva personal de lo que va aprender, la experiencia y la disponibilidad de aprender; </w:t>
      </w:r>
      <w:r w:rsidR="00ED2F38">
        <w:rPr>
          <w:i/>
          <w:color w:val="000000"/>
        </w:rPr>
        <w:t xml:space="preserve">el </w:t>
      </w:r>
      <w:r>
        <w:rPr>
          <w:i/>
          <w:color w:val="000000"/>
        </w:rPr>
        <w:t xml:space="preserve">adulto persigue en su proceso educativo el utilitarismo rápido y efectivo; </w:t>
      </w:r>
      <w:r>
        <w:rPr>
          <w:color w:val="000000"/>
        </w:rPr>
        <w:t>estudiar para él significa buscar experiencias nuevas que le permita darle una nueva condición y función en su vida social y laboral</w:t>
      </w:r>
      <w:r w:rsidR="00ED2F38">
        <w:rPr>
          <w:color w:val="000000"/>
        </w:rPr>
        <w:t>.</w:t>
      </w:r>
    </w:p>
    <w:p w14:paraId="22ED5BB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6E341F6"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rPr>
        <w:t xml:space="preserve">Por otro lado, los </w:t>
      </w:r>
      <w:r>
        <w:rPr>
          <w:b/>
          <w:color w:val="000000"/>
        </w:rPr>
        <w:t xml:space="preserve">lineamientos </w:t>
      </w:r>
      <w:r>
        <w:rPr>
          <w:color w:val="000000"/>
        </w:rPr>
        <w:t>sobre los que se conducen los procesos de enseñanza aprendizaje en el IES son:</w:t>
      </w:r>
    </w:p>
    <w:p w14:paraId="576637B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774F813" w14:textId="77777777" w:rsidR="004556DB" w:rsidRDefault="00627E5D">
      <w:pPr>
        <w:numPr>
          <w:ilvl w:val="0"/>
          <w:numId w:val="19"/>
        </w:numPr>
        <w:pBdr>
          <w:top w:val="none" w:sz="0" w:space="0" w:color="000000"/>
          <w:left w:val="none" w:sz="0" w:space="0" w:color="000000"/>
          <w:bottom w:val="none" w:sz="0" w:space="0" w:color="000000"/>
          <w:right w:val="none" w:sz="0" w:space="0" w:color="000000"/>
          <w:between w:val="none" w:sz="0" w:space="0" w:color="000000"/>
        </w:pBdr>
        <w:tabs>
          <w:tab w:val="left" w:pos="1070"/>
        </w:tabs>
        <w:ind w:hanging="355"/>
        <w:jc w:val="both"/>
        <w:rPr>
          <w:color w:val="000000"/>
        </w:rPr>
      </w:pPr>
      <w:r>
        <w:rPr>
          <w:b/>
          <w:color w:val="000000"/>
        </w:rPr>
        <w:t>El Aprender a Aprender</w:t>
      </w:r>
      <w:r>
        <w:rPr>
          <w:color w:val="000000"/>
        </w:rPr>
        <w:t>, que se orienta hacia el desarrollo de la originalidad, la creatividad, la capacidad crítica, el aprendizaje por procesos y la formación permanente.</w:t>
      </w:r>
    </w:p>
    <w:p w14:paraId="2D5D9D0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B5E3B95" w14:textId="77777777" w:rsidR="004556DB" w:rsidRDefault="00627E5D">
      <w:pPr>
        <w:numPr>
          <w:ilvl w:val="0"/>
          <w:numId w:val="19"/>
        </w:numPr>
        <w:pBdr>
          <w:top w:val="none" w:sz="0" w:space="0" w:color="000000"/>
          <w:left w:val="none" w:sz="0" w:space="0" w:color="000000"/>
          <w:bottom w:val="none" w:sz="0" w:space="0" w:color="000000"/>
          <w:right w:val="none" w:sz="0" w:space="0" w:color="000000"/>
          <w:between w:val="none" w:sz="0" w:space="0" w:color="000000"/>
        </w:pBdr>
        <w:tabs>
          <w:tab w:val="left" w:pos="1070"/>
        </w:tabs>
        <w:ind w:hanging="355"/>
        <w:jc w:val="both"/>
        <w:rPr>
          <w:color w:val="000000"/>
        </w:rPr>
      </w:pPr>
      <w:r>
        <w:rPr>
          <w:b/>
          <w:color w:val="000000"/>
        </w:rPr>
        <w:t>El Aprender a Hacer</w:t>
      </w:r>
      <w:r>
        <w:rPr>
          <w:color w:val="000000"/>
        </w:rPr>
        <w:t>, en el cual se involucra ciencia, tecnología y técnica, en función de un adecuado desempeño en el mundo de la producción</w:t>
      </w:r>
    </w:p>
    <w:p w14:paraId="6920B0B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262985B3" w14:textId="77777777" w:rsidR="004556DB" w:rsidRDefault="00627E5D">
      <w:pPr>
        <w:numPr>
          <w:ilvl w:val="0"/>
          <w:numId w:val="19"/>
        </w:numPr>
        <w:pBdr>
          <w:top w:val="none" w:sz="0" w:space="0" w:color="000000"/>
          <w:left w:val="none" w:sz="0" w:space="0" w:color="000000"/>
          <w:bottom w:val="none" w:sz="0" w:space="0" w:color="000000"/>
          <w:right w:val="none" w:sz="0" w:space="0" w:color="000000"/>
          <w:between w:val="none" w:sz="0" w:space="0" w:color="000000"/>
        </w:pBdr>
        <w:tabs>
          <w:tab w:val="left" w:pos="1070"/>
        </w:tabs>
        <w:ind w:hanging="355"/>
        <w:jc w:val="both"/>
        <w:rPr>
          <w:color w:val="000000"/>
        </w:rPr>
      </w:pPr>
      <w:r>
        <w:rPr>
          <w:b/>
          <w:color w:val="000000"/>
        </w:rPr>
        <w:t>El Aprender a Ser</w:t>
      </w:r>
      <w:r>
        <w:rPr>
          <w:color w:val="000000"/>
        </w:rPr>
        <w:t>, que se orienta al desarrollo de actitudes acordes con la dignidad de la persona y con su proyección solidaria hacia los demás y hacia el mundo.</w:t>
      </w:r>
    </w:p>
    <w:p w14:paraId="21FAF69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4"/>
        <w:rPr>
          <w:color w:val="000000"/>
        </w:rPr>
      </w:pPr>
    </w:p>
    <w:p w14:paraId="33D32BDE" w14:textId="77777777" w:rsidR="004556DB" w:rsidRDefault="00627E5D">
      <w:pPr>
        <w:pStyle w:val="Ttulo2"/>
        <w:numPr>
          <w:ilvl w:val="1"/>
          <w:numId w:val="17"/>
        </w:numPr>
        <w:rPr>
          <w:sz w:val="22"/>
          <w:szCs w:val="22"/>
        </w:rPr>
      </w:pPr>
      <w:bookmarkStart w:id="62" w:name="_Toc120272720"/>
      <w:bookmarkStart w:id="63" w:name="_Toc121317599"/>
      <w:bookmarkEnd w:id="62"/>
      <w:r>
        <w:rPr>
          <w:sz w:val="22"/>
          <w:szCs w:val="22"/>
        </w:rPr>
        <w:t>Estrategia Metodológica</w:t>
      </w:r>
      <w:bookmarkEnd w:id="63"/>
    </w:p>
    <w:p w14:paraId="4746A6C9" w14:textId="77777777" w:rsidR="004556DB" w:rsidRDefault="00627E5D">
      <w:pPr>
        <w:pStyle w:val="Ttulo3"/>
        <w:numPr>
          <w:ilvl w:val="0"/>
          <w:numId w:val="20"/>
        </w:numPr>
        <w:ind w:left="1134"/>
        <w:rPr>
          <w:color w:val="000000"/>
          <w:sz w:val="22"/>
          <w:szCs w:val="22"/>
        </w:rPr>
      </w:pPr>
      <w:bookmarkStart w:id="64" w:name="_Toc120272732"/>
      <w:bookmarkStart w:id="65" w:name="_Toc121317600"/>
      <w:bookmarkEnd w:id="64"/>
      <w:r>
        <w:rPr>
          <w:color w:val="000000"/>
          <w:sz w:val="22"/>
          <w:szCs w:val="22"/>
        </w:rPr>
        <w:t>Método de enseñanza</w:t>
      </w:r>
      <w:bookmarkEnd w:id="65"/>
    </w:p>
    <w:p w14:paraId="7C793D44" w14:textId="76097F82" w:rsidR="004556DB" w:rsidRDefault="00ED2F38">
      <w:pPr>
        <w:pBdr>
          <w:top w:val="none" w:sz="0" w:space="0" w:color="000000"/>
          <w:left w:val="none" w:sz="0" w:space="0" w:color="000000"/>
          <w:bottom w:val="none" w:sz="0" w:space="0" w:color="000000"/>
          <w:right w:val="none" w:sz="0" w:space="0" w:color="000000"/>
          <w:between w:val="none" w:sz="0" w:space="0" w:color="000000"/>
        </w:pBdr>
        <w:ind w:left="1100" w:right="373"/>
        <w:jc w:val="both"/>
        <w:rPr>
          <w:color w:val="000000"/>
        </w:rPr>
      </w:pPr>
      <w:r>
        <w:rPr>
          <w:color w:val="000000"/>
        </w:rPr>
        <w:t>C</w:t>
      </w:r>
      <w:r w:rsidR="00627E5D">
        <w:rPr>
          <w:color w:val="000000"/>
        </w:rPr>
        <w:t>onjunto de momentos y técnicas lógicamente coordinados para dirigir el aprendizaje del estudiante hacia determinados objetivos. El método es quien da sentido de unidad a todos los pasos de la enseñanza y del aprendizaje.</w:t>
      </w:r>
    </w:p>
    <w:p w14:paraId="5230482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100"/>
        <w:rPr>
          <w:color w:val="000000"/>
        </w:rPr>
      </w:pPr>
    </w:p>
    <w:p w14:paraId="214CA9C1" w14:textId="77777777" w:rsidR="004556DB" w:rsidRPr="008B58E8" w:rsidRDefault="00627E5D">
      <w:pPr>
        <w:pBdr>
          <w:top w:val="none" w:sz="0" w:space="0" w:color="000000"/>
          <w:left w:val="none" w:sz="0" w:space="0" w:color="000000"/>
          <w:bottom w:val="none" w:sz="0" w:space="0" w:color="000000"/>
          <w:right w:val="none" w:sz="0" w:space="0" w:color="000000"/>
          <w:between w:val="none" w:sz="0" w:space="0" w:color="000000"/>
        </w:pBdr>
        <w:ind w:left="1100" w:right="371"/>
        <w:jc w:val="both"/>
        <w:rPr>
          <w:i/>
          <w:color w:val="000000"/>
        </w:rPr>
      </w:pPr>
      <w:r>
        <w:rPr>
          <w:color w:val="000000"/>
        </w:rPr>
        <w:t xml:space="preserve">Las metodologías más innovadoras en la educación superior enfatizan el autoaprendizaje, el trabajo guiado, la conexión entre teoría y práctica, el acercamiento a la realidad laboral y el aprendizaje cooperativo, utilizando métodos y técnicas como trabajo por proyectos, estudio de casos, resolución de problemas, contrato de aprendizaje, portafolios, seminarios, etc., y el uso de estrategias como orientar a los estudiantes hacia aspectos relevantes de la información; mejorar los procesos de codificación de la información; organizar la información, y promover un enlace entre la nueva información con los esquemas de pensamiento previamente formados. (Díaz Barriga Arceo y Hernández ,2002). </w:t>
      </w:r>
      <w:r w:rsidRPr="008B58E8">
        <w:rPr>
          <w:i/>
          <w:color w:val="000000"/>
        </w:rPr>
        <w:t>La base de sustentación teórica es que el currículo es o debe ser constructivista.</w:t>
      </w:r>
    </w:p>
    <w:p w14:paraId="151923B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100"/>
        <w:rPr>
          <w:color w:val="000000"/>
        </w:rPr>
      </w:pPr>
    </w:p>
    <w:p w14:paraId="007AD0D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100" w:right="374"/>
        <w:jc w:val="both"/>
        <w:rPr>
          <w:color w:val="000000"/>
        </w:rPr>
      </w:pPr>
      <w:r>
        <w:rPr>
          <w:color w:val="000000"/>
        </w:rPr>
        <w:t>El cual toma como base las ideas de Baldwin (1902), Bruner (1971), Piaget (1978), Vygotsky (1979).</w:t>
      </w:r>
    </w:p>
    <w:p w14:paraId="02AB4B1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100"/>
        <w:rPr>
          <w:color w:val="000000"/>
        </w:rPr>
      </w:pPr>
    </w:p>
    <w:p w14:paraId="006B4EB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100"/>
        <w:jc w:val="both"/>
        <w:rPr>
          <w:color w:val="000000"/>
        </w:rPr>
      </w:pPr>
      <w:r>
        <w:rPr>
          <w:color w:val="000000"/>
        </w:rPr>
        <w:t>Algun</w:t>
      </w:r>
      <w:r>
        <w:t>a</w:t>
      </w:r>
      <w:r>
        <w:rPr>
          <w:color w:val="000000"/>
        </w:rPr>
        <w:t>s metodologías a utilizar en el proceso enseñanza aprendizaje en el IES serán:</w:t>
      </w:r>
    </w:p>
    <w:p w14:paraId="2FB6FC9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100"/>
        <w:rPr>
          <w:color w:val="000000"/>
        </w:rPr>
      </w:pPr>
    </w:p>
    <w:p w14:paraId="1A05B420" w14:textId="77777777" w:rsidR="004556DB" w:rsidRDefault="00627E5D" w:rsidP="001E47FF">
      <w:pPr>
        <w:pStyle w:val="Prrafodelista"/>
        <w:numPr>
          <w:ilvl w:val="0"/>
          <w:numId w:val="21"/>
        </w:numPr>
        <w:pBdr>
          <w:top w:val="none" w:sz="0" w:space="0" w:color="000000"/>
          <w:left w:val="none" w:sz="0" w:space="0" w:color="000000"/>
          <w:bottom w:val="none" w:sz="0" w:space="0" w:color="000000"/>
          <w:right w:val="none" w:sz="0" w:space="0" w:color="000000"/>
          <w:between w:val="none" w:sz="0" w:space="0" w:color="000000"/>
        </w:pBdr>
        <w:ind w:left="1843" w:hanging="425"/>
      </w:pPr>
      <w:r>
        <w:t xml:space="preserve">Solución de casos </w:t>
      </w:r>
    </w:p>
    <w:p w14:paraId="67DC017B" w14:textId="77777777" w:rsidR="004556DB" w:rsidRDefault="00627E5D" w:rsidP="001E47FF">
      <w:pPr>
        <w:pStyle w:val="Prrafodelista"/>
        <w:numPr>
          <w:ilvl w:val="0"/>
          <w:numId w:val="21"/>
        </w:numPr>
        <w:pBdr>
          <w:top w:val="none" w:sz="0" w:space="0" w:color="000000"/>
          <w:left w:val="none" w:sz="0" w:space="0" w:color="000000"/>
          <w:bottom w:val="none" w:sz="0" w:space="0" w:color="000000"/>
          <w:right w:val="none" w:sz="0" w:space="0" w:color="000000"/>
          <w:between w:val="none" w:sz="0" w:space="0" w:color="000000"/>
        </w:pBdr>
        <w:ind w:left="1843" w:hanging="425"/>
      </w:pPr>
      <w:r>
        <w:t>Aprendizaje cooperativo</w:t>
      </w:r>
    </w:p>
    <w:p w14:paraId="7E31C9AC" w14:textId="77777777" w:rsidR="004556DB" w:rsidRDefault="00627E5D" w:rsidP="001E47FF">
      <w:pPr>
        <w:pStyle w:val="Prrafodelista"/>
        <w:numPr>
          <w:ilvl w:val="0"/>
          <w:numId w:val="21"/>
        </w:numPr>
        <w:pBdr>
          <w:top w:val="none" w:sz="0" w:space="0" w:color="000000"/>
          <w:left w:val="none" w:sz="0" w:space="0" w:color="000000"/>
          <w:bottom w:val="none" w:sz="0" w:space="0" w:color="000000"/>
          <w:right w:val="none" w:sz="0" w:space="0" w:color="000000"/>
          <w:between w:val="none" w:sz="0" w:space="0" w:color="000000"/>
        </w:pBdr>
        <w:ind w:left="1843" w:hanging="425"/>
      </w:pPr>
      <w:r>
        <w:t xml:space="preserve">Aprendizaje basado en proyectos </w:t>
      </w:r>
    </w:p>
    <w:p w14:paraId="5712C8EA" w14:textId="77777777" w:rsidR="004556DB" w:rsidRDefault="00627E5D" w:rsidP="001E47FF">
      <w:pPr>
        <w:pStyle w:val="Prrafodelista"/>
        <w:numPr>
          <w:ilvl w:val="0"/>
          <w:numId w:val="21"/>
        </w:numPr>
        <w:pBdr>
          <w:top w:val="none" w:sz="0" w:space="0" w:color="000000"/>
          <w:left w:val="none" w:sz="0" w:space="0" w:color="000000"/>
          <w:bottom w:val="none" w:sz="0" w:space="0" w:color="000000"/>
          <w:right w:val="none" w:sz="0" w:space="0" w:color="000000"/>
          <w:between w:val="none" w:sz="0" w:space="0" w:color="000000"/>
        </w:pBdr>
        <w:ind w:left="1843" w:hanging="425"/>
      </w:pPr>
      <w:r>
        <w:t>Aprendizaje basado en retos</w:t>
      </w:r>
    </w:p>
    <w:p w14:paraId="06B2958C" w14:textId="77777777" w:rsidR="004556DB" w:rsidRDefault="00627E5D" w:rsidP="001E47FF">
      <w:pPr>
        <w:pStyle w:val="Prrafodelista"/>
        <w:numPr>
          <w:ilvl w:val="0"/>
          <w:numId w:val="21"/>
        </w:numPr>
        <w:pBdr>
          <w:top w:val="none" w:sz="0" w:space="0" w:color="000000"/>
          <w:left w:val="none" w:sz="0" w:space="0" w:color="000000"/>
          <w:bottom w:val="none" w:sz="0" w:space="0" w:color="000000"/>
          <w:right w:val="none" w:sz="0" w:space="0" w:color="000000"/>
          <w:between w:val="none" w:sz="0" w:space="0" w:color="000000"/>
        </w:pBdr>
        <w:ind w:left="1843" w:hanging="425"/>
      </w:pPr>
      <w:r>
        <w:t>Simulación</w:t>
      </w:r>
    </w:p>
    <w:p w14:paraId="0C1FDBDA" w14:textId="77777777" w:rsidR="004556DB" w:rsidRDefault="00627E5D" w:rsidP="001E47FF">
      <w:pPr>
        <w:pStyle w:val="Prrafodelista"/>
        <w:numPr>
          <w:ilvl w:val="0"/>
          <w:numId w:val="21"/>
        </w:numPr>
        <w:pBdr>
          <w:top w:val="none" w:sz="0" w:space="0" w:color="000000"/>
          <w:left w:val="none" w:sz="0" w:space="0" w:color="000000"/>
          <w:bottom w:val="none" w:sz="0" w:space="0" w:color="000000"/>
          <w:right w:val="none" w:sz="0" w:space="0" w:color="000000"/>
          <w:between w:val="none" w:sz="0" w:space="0" w:color="000000"/>
        </w:pBdr>
        <w:ind w:left="1843" w:hanging="425"/>
      </w:pPr>
      <w:r>
        <w:t>Trabajo autónomo</w:t>
      </w:r>
    </w:p>
    <w:p w14:paraId="3D41F251" w14:textId="77777777" w:rsidR="004556DB" w:rsidRDefault="00627E5D" w:rsidP="001E47FF">
      <w:pPr>
        <w:pStyle w:val="Prrafodelista"/>
        <w:numPr>
          <w:ilvl w:val="0"/>
          <w:numId w:val="21"/>
        </w:numPr>
        <w:pBdr>
          <w:top w:val="none" w:sz="0" w:space="0" w:color="000000"/>
          <w:left w:val="none" w:sz="0" w:space="0" w:color="000000"/>
          <w:bottom w:val="none" w:sz="0" w:space="0" w:color="000000"/>
          <w:right w:val="none" w:sz="0" w:space="0" w:color="000000"/>
          <w:between w:val="none" w:sz="0" w:space="0" w:color="000000"/>
        </w:pBdr>
        <w:ind w:left="1843" w:hanging="425"/>
      </w:pPr>
      <w:r>
        <w:t>Aula invertida</w:t>
      </w:r>
    </w:p>
    <w:p w14:paraId="25F9E924" w14:textId="77777777" w:rsidR="004556DB" w:rsidRDefault="00627E5D">
      <w:pPr>
        <w:pStyle w:val="Ttulo3"/>
        <w:numPr>
          <w:ilvl w:val="0"/>
          <w:numId w:val="20"/>
        </w:numPr>
        <w:ind w:left="993"/>
        <w:rPr>
          <w:color w:val="000000"/>
          <w:sz w:val="22"/>
          <w:szCs w:val="22"/>
        </w:rPr>
      </w:pPr>
      <w:bookmarkStart w:id="66" w:name="_Toc121317601"/>
      <w:r>
        <w:rPr>
          <w:color w:val="000000"/>
          <w:sz w:val="22"/>
          <w:szCs w:val="22"/>
        </w:rPr>
        <w:lastRenderedPageBreak/>
        <w:t>Técnicas utilizadas en la enseñanza y aprendizaje</w:t>
      </w:r>
      <w:bookmarkEnd w:id="66"/>
    </w:p>
    <w:p w14:paraId="7F71CA23"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993" w:right="390"/>
        <w:jc w:val="both"/>
        <w:rPr>
          <w:color w:val="000000"/>
        </w:rPr>
      </w:pPr>
      <w:r>
        <w:t>La técnica</w:t>
      </w:r>
      <w:r>
        <w:rPr>
          <w:color w:val="000000"/>
        </w:rPr>
        <w:t xml:space="preserve"> de enseñanza tiene un significado que se refiere a la manera de utilizar los recursos didácticos que efectivizarían el aprendizaje en el educando. Conviene al modo de actuar, objetivamente, para alcanzar una meta.</w:t>
      </w:r>
    </w:p>
    <w:p w14:paraId="4B64AC88"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993"/>
        <w:rPr>
          <w:color w:val="000000"/>
        </w:rPr>
      </w:pPr>
    </w:p>
    <w:p w14:paraId="703BB525"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993" w:right="377"/>
        <w:jc w:val="both"/>
        <w:rPr>
          <w:color w:val="000000"/>
        </w:rPr>
      </w:pPr>
      <w:r>
        <w:rPr>
          <w:color w:val="000000"/>
        </w:rPr>
        <w:t>Las técnicas de enseñanza aprendizaje empleadas por los diversos grupos de docentes reflejan, en la acción directa, el paradigma en que se mueve el docente y determinan en cierta medida los momentos y los puntos que se enfatizan en el proceso de aprendizaje.</w:t>
      </w:r>
    </w:p>
    <w:p w14:paraId="3DA1412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993"/>
        <w:rPr>
          <w:color w:val="000000"/>
        </w:rPr>
      </w:pPr>
    </w:p>
    <w:p w14:paraId="6E4E5B8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993"/>
        <w:rPr>
          <w:color w:val="000000"/>
        </w:rPr>
      </w:pPr>
      <w:r>
        <w:rPr>
          <w:color w:val="000000"/>
        </w:rPr>
        <w:t>En ese sentido, algunas de las técnicas que se usarán en el proceso serán:</w:t>
      </w:r>
    </w:p>
    <w:p w14:paraId="4F1B01E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440"/>
        <w:rPr>
          <w:color w:val="000000"/>
        </w:rPr>
      </w:pPr>
    </w:p>
    <w:p w14:paraId="5A2487BB"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Lectura comentada</w:t>
      </w:r>
    </w:p>
    <w:p w14:paraId="4677ED18"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Debate dirigido</w:t>
      </w:r>
    </w:p>
    <w:p w14:paraId="01CF9B99"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Lluvia de ideas</w:t>
      </w:r>
    </w:p>
    <w:p w14:paraId="1490E2F3"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pPr>
      <w:r>
        <w:rPr>
          <w:color w:val="000000"/>
        </w:rPr>
        <w:t xml:space="preserve">Dramatización </w:t>
      </w:r>
    </w:p>
    <w:p w14:paraId="155F37C2"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Técnica expositiva</w:t>
      </w:r>
    </w:p>
    <w:p w14:paraId="00EACFCB"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Método de caso</w:t>
      </w:r>
    </w:p>
    <w:p w14:paraId="4B3248B5"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Exposición</w:t>
      </w:r>
    </w:p>
    <w:p w14:paraId="631C16CD"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Experiencia estructurada</w:t>
      </w:r>
    </w:p>
    <w:p w14:paraId="47A3B3FA" w14:textId="77777777" w:rsidR="004556DB" w:rsidRDefault="00627E5D" w:rsidP="001E47FF">
      <w:pPr>
        <w:pStyle w:val="Prrafodelista"/>
        <w:numPr>
          <w:ilvl w:val="0"/>
          <w:numId w:val="22"/>
        </w:numPr>
        <w:pBdr>
          <w:top w:val="none" w:sz="0" w:space="0" w:color="000000"/>
          <w:left w:val="none" w:sz="0" w:space="0" w:color="000000"/>
          <w:bottom w:val="none" w:sz="0" w:space="0" w:color="000000"/>
          <w:right w:val="none" w:sz="0" w:space="0" w:color="000000"/>
          <w:between w:val="none" w:sz="0" w:space="0" w:color="000000"/>
        </w:pBdr>
        <w:ind w:left="1843" w:hanging="420"/>
        <w:rPr>
          <w:color w:val="000000"/>
        </w:rPr>
      </w:pPr>
      <w:r>
        <w:rPr>
          <w:color w:val="000000"/>
        </w:rPr>
        <w:t>Resolución de problemas</w:t>
      </w:r>
    </w:p>
    <w:p w14:paraId="6E3C612C" w14:textId="77777777" w:rsidR="004556DB" w:rsidRDefault="00627E5D">
      <w:pPr>
        <w:pStyle w:val="Ttulo3"/>
        <w:numPr>
          <w:ilvl w:val="0"/>
          <w:numId w:val="20"/>
        </w:numPr>
        <w:ind w:left="993"/>
        <w:rPr>
          <w:color w:val="000000"/>
          <w:sz w:val="22"/>
          <w:szCs w:val="22"/>
        </w:rPr>
      </w:pPr>
      <w:bookmarkStart w:id="67" w:name="_Toc121317602"/>
      <w:r>
        <w:rPr>
          <w:color w:val="000000"/>
          <w:sz w:val="22"/>
          <w:szCs w:val="22"/>
        </w:rPr>
        <w:t>Estrategia</w:t>
      </w:r>
      <w:bookmarkEnd w:id="67"/>
    </w:p>
    <w:p w14:paraId="1D68CFA5" w14:textId="56988274" w:rsidR="004556DB" w:rsidRDefault="00ED2F38">
      <w:pPr>
        <w:pBdr>
          <w:top w:val="none" w:sz="0" w:space="0" w:color="000000"/>
          <w:left w:val="none" w:sz="0" w:space="0" w:color="000000"/>
          <w:bottom w:val="none" w:sz="0" w:space="0" w:color="000000"/>
          <w:right w:val="none" w:sz="0" w:space="0" w:color="000000"/>
          <w:between w:val="none" w:sz="0" w:space="0" w:color="000000"/>
        </w:pBdr>
        <w:ind w:left="993" w:right="369"/>
        <w:jc w:val="both"/>
        <w:rPr>
          <w:color w:val="000000"/>
        </w:rPr>
      </w:pPr>
      <w:r>
        <w:rPr>
          <w:color w:val="000000"/>
        </w:rPr>
        <w:t>En</w:t>
      </w:r>
      <w:r w:rsidR="00627E5D">
        <w:rPr>
          <w:color w:val="000000"/>
        </w:rPr>
        <w:t xml:space="preserve"> el campo pedagógico</w:t>
      </w:r>
      <w:r>
        <w:rPr>
          <w:color w:val="000000"/>
        </w:rPr>
        <w:t>, la estrategia</w:t>
      </w:r>
      <w:r w:rsidR="00627E5D">
        <w:rPr>
          <w:color w:val="000000"/>
        </w:rPr>
        <w:t xml:space="preserve"> se puede definir como un conjunto de secuencias integradas por actividades, técnicas y recursos educativos que se interrelacionan en el tiempo y en el espacio pedagógico </w:t>
      </w:r>
      <w:r>
        <w:rPr>
          <w:color w:val="000000"/>
        </w:rPr>
        <w:t xml:space="preserve">para </w:t>
      </w:r>
      <w:r w:rsidR="00627E5D">
        <w:rPr>
          <w:color w:val="000000"/>
        </w:rPr>
        <w:t xml:space="preserve">lograr los aprendizajes. </w:t>
      </w:r>
      <w:r>
        <w:rPr>
          <w:color w:val="000000"/>
        </w:rPr>
        <w:t>Estas</w:t>
      </w:r>
      <w:r w:rsidR="00627E5D">
        <w:rPr>
          <w:color w:val="000000"/>
        </w:rPr>
        <w:t xml:space="preserve"> son previstas y aplicadas </w:t>
      </w:r>
      <w:r w:rsidR="00627E5D">
        <w:t>consciente</w:t>
      </w:r>
      <w:r w:rsidR="00627E5D">
        <w:rPr>
          <w:color w:val="000000"/>
        </w:rPr>
        <w:t xml:space="preserve"> e intencionalmente por el maestro, constituyéndose en una guía de acciones para producir los aprendizajes.</w:t>
      </w:r>
    </w:p>
    <w:p w14:paraId="58F2ADC1"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100A385" w14:textId="33D18EDB" w:rsidR="004556DB" w:rsidRDefault="00ED2F38">
      <w:pPr>
        <w:pBdr>
          <w:top w:val="none" w:sz="0" w:space="0" w:color="000000"/>
          <w:left w:val="none" w:sz="0" w:space="0" w:color="000000"/>
          <w:bottom w:val="none" w:sz="0" w:space="0" w:color="000000"/>
          <w:right w:val="none" w:sz="0" w:space="0" w:color="000000"/>
          <w:between w:val="none" w:sz="0" w:space="0" w:color="000000"/>
        </w:pBdr>
        <w:ind w:left="1017"/>
        <w:rPr>
          <w:color w:val="000000"/>
        </w:rPr>
      </w:pPr>
      <w:r>
        <w:rPr>
          <w:color w:val="000000"/>
        </w:rPr>
        <w:t>Entre las</w:t>
      </w:r>
      <w:r w:rsidR="00627E5D">
        <w:rPr>
          <w:color w:val="000000"/>
        </w:rPr>
        <w:t xml:space="preserve"> características de la estrategia que los docentes del IES </w:t>
      </w:r>
      <w:r w:rsidR="00627E5D">
        <w:t>aplicarán</w:t>
      </w:r>
      <w:r w:rsidR="00627E5D">
        <w:rPr>
          <w:color w:val="000000"/>
        </w:rPr>
        <w:t xml:space="preserve"> son:</w:t>
      </w:r>
    </w:p>
    <w:p w14:paraId="408E206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017"/>
        <w:rPr>
          <w:color w:val="000000"/>
        </w:rPr>
      </w:pPr>
    </w:p>
    <w:p w14:paraId="277EB9DC"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Conjunto de procedimientos dirigidos a un aprendizaje determinado</w:t>
      </w:r>
    </w:p>
    <w:p w14:paraId="43ACF29B"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Es consciente e intencional</w:t>
      </w:r>
    </w:p>
    <w:p w14:paraId="5CE3FB4D"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Requiere planificación y control</w:t>
      </w:r>
    </w:p>
    <w:p w14:paraId="312C8E64"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Selecciona recursos y técnicas.</w:t>
      </w:r>
    </w:p>
    <w:p w14:paraId="155F6ED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017"/>
        <w:rPr>
          <w:color w:val="000000"/>
        </w:rPr>
      </w:pPr>
    </w:p>
    <w:p w14:paraId="092CFAA4" w14:textId="096244EC" w:rsidR="004556DB" w:rsidRDefault="00ED2F38">
      <w:pPr>
        <w:pBdr>
          <w:top w:val="none" w:sz="0" w:space="0" w:color="000000"/>
          <w:left w:val="none" w:sz="0" w:space="0" w:color="000000"/>
          <w:bottom w:val="none" w:sz="0" w:space="0" w:color="000000"/>
          <w:right w:val="none" w:sz="0" w:space="0" w:color="000000"/>
          <w:between w:val="none" w:sz="0" w:space="0" w:color="000000"/>
        </w:pBdr>
        <w:ind w:left="1017"/>
        <w:rPr>
          <w:color w:val="000000"/>
        </w:rPr>
      </w:pPr>
      <w:r>
        <w:rPr>
          <w:color w:val="000000"/>
        </w:rPr>
        <w:t xml:space="preserve">Entre las </w:t>
      </w:r>
      <w:r w:rsidR="00627E5D">
        <w:rPr>
          <w:color w:val="000000"/>
        </w:rPr>
        <w:t>estrategias que se aplicaran en el proceso enseñanza aprendizaje son:</w:t>
      </w:r>
    </w:p>
    <w:p w14:paraId="1D981DB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017"/>
        <w:rPr>
          <w:color w:val="000000"/>
        </w:rPr>
      </w:pPr>
    </w:p>
    <w:p w14:paraId="6FB837BD"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Objetivo</w:t>
      </w:r>
    </w:p>
    <w:p w14:paraId="093F3417"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Resumen</w:t>
      </w:r>
    </w:p>
    <w:p w14:paraId="58BE1585"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Organizador previo</w:t>
      </w:r>
    </w:p>
    <w:p w14:paraId="0F4C6DE1"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t>Visualización de videos</w:t>
      </w:r>
    </w:p>
    <w:p w14:paraId="02200D0F"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Ilustraciones</w:t>
      </w:r>
    </w:p>
    <w:p w14:paraId="22A1B465"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Analogías</w:t>
      </w:r>
    </w:p>
    <w:p w14:paraId="30924629"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Preguntas intercaladas</w:t>
      </w:r>
    </w:p>
    <w:p w14:paraId="769A579A"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Pistas tipográficas</w:t>
      </w:r>
    </w:p>
    <w:p w14:paraId="1A1F9E71"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Mapas conceptuales</w:t>
      </w:r>
    </w:p>
    <w:p w14:paraId="4A0E1351"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Redes semánticas</w:t>
      </w:r>
    </w:p>
    <w:p w14:paraId="1907E218" w14:textId="77777777" w:rsidR="004556DB" w:rsidRDefault="00627E5D">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843" w:hanging="425"/>
        <w:rPr>
          <w:color w:val="000000"/>
        </w:rPr>
      </w:pPr>
      <w:r>
        <w:rPr>
          <w:color w:val="000000"/>
        </w:rPr>
        <w:t>Estructuras textuales</w:t>
      </w:r>
    </w:p>
    <w:p w14:paraId="5E797A2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54EFB6F" w14:textId="19FAD1A7" w:rsidR="004556DB" w:rsidRDefault="00627E5D">
      <w:pPr>
        <w:pBdr>
          <w:top w:val="none" w:sz="0" w:space="0" w:color="000000"/>
          <w:left w:val="none" w:sz="0" w:space="0" w:color="000000"/>
          <w:bottom w:val="none" w:sz="0" w:space="0" w:color="000000"/>
          <w:right w:val="none" w:sz="0" w:space="0" w:color="000000"/>
          <w:between w:val="none" w:sz="0" w:space="0" w:color="000000"/>
        </w:pBdr>
        <w:ind w:left="720" w:right="296"/>
        <w:jc w:val="both"/>
        <w:rPr>
          <w:color w:val="000000"/>
        </w:rPr>
      </w:pPr>
      <w:r>
        <w:rPr>
          <w:color w:val="000000"/>
        </w:rPr>
        <w:t xml:space="preserve">En ese sentido, dichos lineamientos teóricos, principios pedagógicos y estrategias descritas son los que orientarán la práctica pedagógica del docente durante el proceso formativo </w:t>
      </w:r>
      <w:r w:rsidR="00ED2F38">
        <w:rPr>
          <w:color w:val="000000"/>
        </w:rPr>
        <w:t>en el IES Público “Túpac Amaru”</w:t>
      </w:r>
      <w:r>
        <w:rPr>
          <w:color w:val="000000"/>
        </w:rPr>
        <w:t>.</w:t>
      </w:r>
    </w:p>
    <w:p w14:paraId="7210BB0C" w14:textId="77777777" w:rsidR="004556DB" w:rsidRDefault="00627E5D">
      <w:pPr>
        <w:pStyle w:val="Ttulo2"/>
        <w:numPr>
          <w:ilvl w:val="1"/>
          <w:numId w:val="17"/>
        </w:numPr>
        <w:rPr>
          <w:sz w:val="22"/>
          <w:szCs w:val="22"/>
        </w:rPr>
      </w:pPr>
      <w:bookmarkStart w:id="68" w:name="_Toc120272738"/>
      <w:bookmarkStart w:id="69" w:name="_Toc121317603"/>
      <w:bookmarkEnd w:id="68"/>
      <w:r>
        <w:rPr>
          <w:sz w:val="22"/>
          <w:szCs w:val="22"/>
        </w:rPr>
        <w:lastRenderedPageBreak/>
        <w:t>Modelo formativo</w:t>
      </w:r>
      <w:bookmarkEnd w:id="69"/>
    </w:p>
    <w:p w14:paraId="06E4A097"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6"/>
        <w:jc w:val="both"/>
      </w:pPr>
      <w:r>
        <w:rPr>
          <w:color w:val="000000"/>
        </w:rPr>
        <w:t xml:space="preserve">El IES Público “Túpac Amaru”, de acuerdo a lo señalado en los LAG, tiene como modelo formativo, </w:t>
      </w:r>
      <w:r>
        <w:rPr>
          <w:b/>
        </w:rPr>
        <w:t>el centrado en la institución educativa</w:t>
      </w:r>
      <w:r>
        <w:t>, el cual tiene las siguientes características:</w:t>
      </w:r>
    </w:p>
    <w:p w14:paraId="0BF1839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4B53182B" w14:textId="77777777" w:rsidR="004556DB" w:rsidRDefault="00627E5D">
      <w:pPr>
        <w:pStyle w:val="Prrafodelista"/>
        <w:numPr>
          <w:ilvl w:val="0"/>
          <w:numId w:val="24"/>
        </w:numPr>
        <w:pBdr>
          <w:top w:val="none" w:sz="0" w:space="0" w:color="000000"/>
          <w:left w:val="none" w:sz="0" w:space="0" w:color="000000"/>
          <w:bottom w:val="none" w:sz="0" w:space="0" w:color="000000"/>
          <w:right w:val="none" w:sz="0" w:space="0" w:color="000000"/>
          <w:between w:val="none" w:sz="0" w:space="0" w:color="000000"/>
        </w:pBdr>
        <w:ind w:left="1843" w:hanging="425"/>
        <w:rPr>
          <w:color w:val="000000"/>
        </w:rPr>
      </w:pPr>
      <w:r>
        <w:rPr>
          <w:color w:val="000000"/>
        </w:rPr>
        <w:t>La responsabilidad de la formación recae en la institución educativa.</w:t>
      </w:r>
    </w:p>
    <w:p w14:paraId="4DD3064F" w14:textId="77777777" w:rsidR="004556DB" w:rsidRDefault="00627E5D" w:rsidP="001E47FF">
      <w:pPr>
        <w:pStyle w:val="Prrafodelista"/>
        <w:numPr>
          <w:ilvl w:val="0"/>
          <w:numId w:val="24"/>
        </w:numPr>
        <w:pBdr>
          <w:top w:val="none" w:sz="0" w:space="0" w:color="000000"/>
          <w:left w:val="none" w:sz="0" w:space="0" w:color="000000"/>
          <w:bottom w:val="none" w:sz="0" w:space="0" w:color="000000"/>
          <w:right w:val="none" w:sz="0" w:space="0" w:color="000000"/>
          <w:between w:val="none" w:sz="0" w:space="0" w:color="000000"/>
        </w:pBdr>
        <w:ind w:left="1843" w:right="250" w:hanging="425"/>
        <w:rPr>
          <w:color w:val="000000"/>
        </w:rPr>
      </w:pPr>
      <w:r>
        <w:rPr>
          <w:color w:val="000000"/>
        </w:rPr>
        <w:t>El proceso formativo se desarrolla en la institución educativa y a través de EFSRT.</w:t>
      </w:r>
    </w:p>
    <w:p w14:paraId="33A5D2A0" w14:textId="77777777" w:rsidR="004556DB" w:rsidRDefault="00627E5D" w:rsidP="001E47FF">
      <w:pPr>
        <w:pStyle w:val="Prrafodelista"/>
        <w:numPr>
          <w:ilvl w:val="0"/>
          <w:numId w:val="24"/>
        </w:numPr>
        <w:pBdr>
          <w:top w:val="none" w:sz="0" w:space="0" w:color="000000"/>
          <w:left w:val="none" w:sz="0" w:space="0" w:color="000000"/>
          <w:bottom w:val="none" w:sz="0" w:space="0" w:color="000000"/>
          <w:right w:val="none" w:sz="0" w:space="0" w:color="000000"/>
          <w:between w:val="none" w:sz="0" w:space="0" w:color="000000"/>
        </w:pBdr>
        <w:ind w:left="1843" w:hanging="425"/>
        <w:rPr>
          <w:color w:val="000000"/>
        </w:rPr>
      </w:pPr>
      <w:r>
        <w:rPr>
          <w:color w:val="000000"/>
        </w:rPr>
        <w:t>El grado y/o título, según corresponda, es otorgado por la institución educativa.</w:t>
      </w:r>
    </w:p>
    <w:p w14:paraId="7B8E1A5D" w14:textId="77777777" w:rsidR="004556DB" w:rsidRDefault="00627E5D">
      <w:pPr>
        <w:pStyle w:val="Ttulo2"/>
        <w:numPr>
          <w:ilvl w:val="1"/>
          <w:numId w:val="17"/>
        </w:numPr>
        <w:rPr>
          <w:sz w:val="22"/>
          <w:szCs w:val="22"/>
        </w:rPr>
      </w:pPr>
      <w:bookmarkStart w:id="70" w:name="_Toc121317604"/>
      <w:r>
        <w:rPr>
          <w:sz w:val="22"/>
          <w:szCs w:val="22"/>
        </w:rPr>
        <w:t>Modalidad del servicio educativo</w:t>
      </w:r>
      <w:bookmarkEnd w:id="70"/>
    </w:p>
    <w:p w14:paraId="1596649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40"/>
        <w:jc w:val="both"/>
        <w:rPr>
          <w:color w:val="000000"/>
        </w:rPr>
      </w:pPr>
      <w:r>
        <w:rPr>
          <w:color w:val="000000"/>
        </w:rPr>
        <w:t xml:space="preserve">La modalidad del servicio educativo del IES Público “Túpac Amaru” es </w:t>
      </w:r>
      <w:r>
        <w:rPr>
          <w:b/>
          <w:color w:val="000000"/>
        </w:rPr>
        <w:t xml:space="preserve">presencial. </w:t>
      </w:r>
      <w:r>
        <w:rPr>
          <w:color w:val="000000"/>
        </w:rPr>
        <w:t xml:space="preserve">Es decir, </w:t>
      </w:r>
      <w:r>
        <w:t>se desarrolla</w:t>
      </w:r>
      <w:r>
        <w:rPr>
          <w:color w:val="000000"/>
        </w:rPr>
        <w:t xml:space="preserve"> en los ambientes de la institución educativa, en el horario establecido; así como en las empresas y/o instituciones públicas o privadas, respecto a las EFSRT, con el acompañamiento del docente.</w:t>
      </w:r>
    </w:p>
    <w:p w14:paraId="459E9435" w14:textId="77777777" w:rsidR="004556DB" w:rsidRDefault="00627E5D">
      <w:pPr>
        <w:pStyle w:val="Ttulo2"/>
        <w:numPr>
          <w:ilvl w:val="1"/>
          <w:numId w:val="17"/>
        </w:numPr>
        <w:rPr>
          <w:sz w:val="22"/>
          <w:szCs w:val="22"/>
        </w:rPr>
      </w:pPr>
      <w:bookmarkStart w:id="71" w:name="_Toc121317605"/>
      <w:r>
        <w:rPr>
          <w:sz w:val="22"/>
          <w:szCs w:val="22"/>
        </w:rPr>
        <w:t>Características de los programas de estudio.</w:t>
      </w:r>
      <w:bookmarkEnd w:id="71"/>
    </w:p>
    <w:p w14:paraId="6FA87F6E"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r>
        <w:t xml:space="preserve">Los diez (10) </w:t>
      </w:r>
      <w:r>
        <w:rPr>
          <w:color w:val="000000"/>
        </w:rPr>
        <w:t>programas de estudio</w:t>
      </w:r>
      <w:r>
        <w:t xml:space="preserve"> del IES Público “Túpac Amaru</w:t>
      </w:r>
      <w:r>
        <w:rPr>
          <w:color w:val="000000"/>
        </w:rPr>
        <w:t xml:space="preserve">” </w:t>
      </w:r>
      <w:r>
        <w:t>están</w:t>
      </w:r>
      <w:r>
        <w:rPr>
          <w:color w:val="000000"/>
        </w:rPr>
        <w:t xml:space="preserve"> </w:t>
      </w:r>
      <w:r>
        <w:t>basados</w:t>
      </w:r>
      <w:r>
        <w:rPr>
          <w:color w:val="000000"/>
        </w:rPr>
        <w:t xml:space="preserve"> en competencias y se encuentra </w:t>
      </w:r>
      <w:r>
        <w:t>organizado</w:t>
      </w:r>
      <w:r>
        <w:rPr>
          <w:color w:val="000000"/>
        </w:rPr>
        <w:t xml:space="preserve"> curricularmente en módulos, lo que permite que los estudiantes puedan avanzar progresivamente en la adquisición de niveles de competencia cada vez más amplios.</w:t>
      </w:r>
    </w:p>
    <w:p w14:paraId="2E2D986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7"/>
        <w:rPr>
          <w:color w:val="000000"/>
        </w:rPr>
      </w:pPr>
    </w:p>
    <w:p w14:paraId="263D2BA5" w14:textId="4649A4D2" w:rsidR="004556DB" w:rsidRDefault="003F526A" w:rsidP="001E47FF">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r>
        <w:t>Respecto a l</w:t>
      </w:r>
      <w:r w:rsidR="00627E5D">
        <w:t xml:space="preserve">os </w:t>
      </w:r>
      <w:r w:rsidR="00627E5D">
        <w:rPr>
          <w:color w:val="000000"/>
        </w:rPr>
        <w:t>programas de estudios</w:t>
      </w:r>
      <w:r>
        <w:rPr>
          <w:color w:val="000000"/>
        </w:rPr>
        <w:t>, éstos</w:t>
      </w:r>
      <w:r w:rsidR="00627E5D">
        <w:rPr>
          <w:color w:val="000000"/>
        </w:rPr>
        <w:t xml:space="preserve"> </w:t>
      </w:r>
      <w:r w:rsidR="00627E5D">
        <w:t>responden</w:t>
      </w:r>
      <w:r w:rsidR="00627E5D">
        <w:rPr>
          <w:color w:val="000000"/>
        </w:rPr>
        <w:t xml:space="preserve"> a un conjunto de competencias que son requeridas en el mercado laboral. Para ello, se ha</w:t>
      </w:r>
      <w:r>
        <w:rPr>
          <w:color w:val="000000"/>
        </w:rPr>
        <w:t>n</w:t>
      </w:r>
      <w:r w:rsidR="00627E5D">
        <w:rPr>
          <w:color w:val="000000"/>
        </w:rPr>
        <w:t xml:space="preserve"> elaborado teniendo como referente directo al Catálogo Nacional de la Oferta Formativa, en el cual se </w:t>
      </w:r>
      <w:r w:rsidR="00627E5D">
        <w:t>encuentran</w:t>
      </w:r>
      <w:r w:rsidR="00627E5D">
        <w:rPr>
          <w:color w:val="000000"/>
        </w:rPr>
        <w:t xml:space="preserve"> las competencias específicas vinculadas a la actividad económica principal, de acuerdo a la dinámica del sector productivo.</w:t>
      </w:r>
    </w:p>
    <w:p w14:paraId="13C02C90" w14:textId="77777777" w:rsidR="004556DB" w:rsidRDefault="004556DB" w:rsidP="001E47FF">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p>
    <w:p w14:paraId="4E7A5F10"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567"/>
        <w:jc w:val="both"/>
        <w:rPr>
          <w:color w:val="000000"/>
          <w:lang w:val="es-PE"/>
        </w:rPr>
      </w:pPr>
      <w:r w:rsidRPr="00AC5321">
        <w:rPr>
          <w:color w:val="000000"/>
          <w:lang w:val="es-PE"/>
        </w:rPr>
        <w:t>Los planes de estudio de los diez programas incluyen unidades didácticas de innovación tanto para el impacto local como para el impacto global. De la misma forma, se han incluido contenidos sobre</w:t>
      </w:r>
      <w:r w:rsidRPr="00AC5321">
        <w:rPr>
          <w:i/>
          <w:color w:val="000000"/>
          <w:lang w:val="es-PE"/>
        </w:rPr>
        <w:t xml:space="preserve"> innovación tecnológica </w:t>
      </w:r>
      <w:r w:rsidRPr="00AC5321">
        <w:rPr>
          <w:color w:val="000000"/>
          <w:lang w:val="es-PE"/>
        </w:rPr>
        <w:t>que permita en los estudiantes una formación con pensamiento innovador para beneficio de la sociedad que se proyecte en ideas o trabajos transformadores de productos y/o servicios. Para lograr ello, el IES “Túpac Amaru” obtuvo financiamiento de PMSUT para la implementación del Laboratorio Digital FABLAB en mayo de 2022.</w:t>
      </w:r>
    </w:p>
    <w:p w14:paraId="479DBEF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7" w:right="251"/>
        <w:jc w:val="both"/>
        <w:rPr>
          <w:color w:val="000000"/>
          <w:lang w:val="es-PE"/>
        </w:rPr>
      </w:pPr>
    </w:p>
    <w:p w14:paraId="09B478A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1"/>
        <w:jc w:val="center"/>
        <w:rPr>
          <w:color w:val="000000"/>
          <w:lang w:val="es-PE"/>
        </w:rPr>
      </w:pPr>
      <w:r>
        <w:rPr>
          <w:noProof/>
          <w:lang w:val="es-PE"/>
        </w:rPr>
        <w:drawing>
          <wp:inline distT="0" distB="0" distL="0" distR="0" wp14:anchorId="61A61856" wp14:editId="3C008EA2">
            <wp:extent cx="4772025" cy="213868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a:picLocks noChangeAspect="1"/>
                    </pic:cNvPicPr>
                  </pic:nvPicPr>
                  <pic:blipFill>
                    <a:blip r:embed="rId16"/>
                    <a:stretch>
                      <a:fillRect/>
                    </a:stretch>
                  </pic:blipFill>
                  <pic:spPr>
                    <a:xfrm>
                      <a:off x="0" y="0"/>
                      <a:ext cx="4782093" cy="2143465"/>
                    </a:xfrm>
                    <a:prstGeom prst="rect">
                      <a:avLst/>
                    </a:prstGeom>
                  </pic:spPr>
                </pic:pic>
              </a:graphicData>
            </a:graphic>
          </wp:inline>
        </w:drawing>
      </w:r>
    </w:p>
    <w:p w14:paraId="6B86685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spacing w:before="120"/>
        <w:ind w:left="567" w:right="249"/>
        <w:jc w:val="center"/>
        <w:rPr>
          <w:color w:val="000000"/>
          <w:sz w:val="18"/>
          <w:szCs w:val="18"/>
          <w:lang w:val="es-PE"/>
        </w:rPr>
      </w:pPr>
      <w:r>
        <w:rPr>
          <w:color w:val="000000"/>
          <w:sz w:val="18"/>
          <w:szCs w:val="18"/>
          <w:lang w:val="es-PE"/>
        </w:rPr>
        <w:t xml:space="preserve">           Inauguración de Laboratorio Digital FABLAB del IES “Túpac Amaru”, Mayo 2022</w:t>
      </w:r>
    </w:p>
    <w:p w14:paraId="1E5E26EE" w14:textId="77777777" w:rsidR="004556DB" w:rsidRDefault="00627E5D">
      <w:pPr>
        <w:pStyle w:val="Ttulo2"/>
        <w:numPr>
          <w:ilvl w:val="1"/>
          <w:numId w:val="17"/>
        </w:numPr>
        <w:rPr>
          <w:sz w:val="22"/>
          <w:szCs w:val="22"/>
        </w:rPr>
      </w:pPr>
      <w:bookmarkStart w:id="72" w:name="_Toc121317606"/>
      <w:r>
        <w:rPr>
          <w:sz w:val="22"/>
          <w:szCs w:val="22"/>
        </w:rPr>
        <w:lastRenderedPageBreak/>
        <w:t>Componentes curriculares</w:t>
      </w:r>
      <w:bookmarkEnd w:id="72"/>
    </w:p>
    <w:p w14:paraId="1D083109" w14:textId="1BCDF374"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5"/>
        <w:jc w:val="both"/>
        <w:rPr>
          <w:color w:val="000000"/>
        </w:rPr>
      </w:pPr>
      <w:r>
        <w:rPr>
          <w:color w:val="000000"/>
        </w:rPr>
        <w:t>El plan de estudios de los programas de estudios comprende los componentes curriculares: Competencias técnicas o específicas, Competencias para la empleabilidad y las Experiencias Formativas en Situaciones Reales de Trabajo</w:t>
      </w:r>
      <w:r w:rsidR="004E27E0">
        <w:rPr>
          <w:color w:val="000000"/>
        </w:rPr>
        <w:t xml:space="preserve"> (EFSRT)</w:t>
      </w:r>
      <w:r>
        <w:rPr>
          <w:color w:val="000000"/>
        </w:rPr>
        <w:t>.</w:t>
      </w:r>
    </w:p>
    <w:p w14:paraId="5E4DDF1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7"/>
        <w:rPr>
          <w:color w:val="000000"/>
        </w:rPr>
      </w:pPr>
    </w:p>
    <w:p w14:paraId="6C735CE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255"/>
        <w:jc w:val="both"/>
        <w:rPr>
          <w:color w:val="000000"/>
        </w:rPr>
      </w:pPr>
      <w:bookmarkStart w:id="73" w:name="_GoBack"/>
      <w:bookmarkEnd w:id="73"/>
      <w:r>
        <w:rPr>
          <w:color w:val="000000"/>
        </w:rPr>
        <w:t xml:space="preserve">Cabe señalar que las EFSRT de los programas de estudio que oferta la institución se </w:t>
      </w:r>
      <w:r>
        <w:t>realizan</w:t>
      </w:r>
      <w:r>
        <w:rPr>
          <w:color w:val="000000"/>
        </w:rPr>
        <w:t xml:space="preserve"> en centros laborales</w:t>
      </w:r>
      <w:r>
        <w:t xml:space="preserve"> y en los laboratorios y talleres del IES, puesto que la naturaleza de cada programa de estudios es totalmente diferente.</w:t>
      </w:r>
    </w:p>
    <w:p w14:paraId="20BEE51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5666F2BA" w14:textId="77777777" w:rsidR="004556DB" w:rsidRDefault="00627E5D">
      <w:pPr>
        <w:pStyle w:val="Ttulo2"/>
        <w:numPr>
          <w:ilvl w:val="1"/>
          <w:numId w:val="17"/>
        </w:numPr>
        <w:rPr>
          <w:sz w:val="22"/>
          <w:szCs w:val="22"/>
        </w:rPr>
      </w:pPr>
      <w:bookmarkStart w:id="74" w:name="_Toc121317607"/>
      <w:r>
        <w:rPr>
          <w:sz w:val="22"/>
          <w:szCs w:val="22"/>
        </w:rPr>
        <w:t>Nivel formativo</w:t>
      </w:r>
      <w:bookmarkEnd w:id="74"/>
    </w:p>
    <w:p w14:paraId="467AA7D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11"/>
        <w:rPr>
          <w:color w:val="000000"/>
        </w:rPr>
      </w:pPr>
    </w:p>
    <w:p w14:paraId="6A855D2F"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685" w:right="253"/>
        <w:jc w:val="both"/>
        <w:rPr>
          <w:color w:val="FF0000"/>
        </w:rPr>
      </w:pPr>
      <w:r>
        <w:rPr>
          <w:color w:val="000000"/>
        </w:rPr>
        <w:t xml:space="preserve">Los diez (10) programas de estudios que oferta la institución educativa, son de nivel formativo </w:t>
      </w:r>
      <w:r>
        <w:rPr>
          <w:b/>
          <w:color w:val="000000"/>
        </w:rPr>
        <w:t>Profesional Técnico</w:t>
      </w:r>
      <w:r>
        <w:rPr>
          <w:color w:val="000000"/>
        </w:rPr>
        <w:t>, teniendo las siguientes características:</w:t>
      </w:r>
    </w:p>
    <w:p w14:paraId="1954C6D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7"/>
      </w:pPr>
    </w:p>
    <w:tbl>
      <w:tblPr>
        <w:tblStyle w:val="Style76"/>
        <w:tblW w:w="8786" w:type="dxa"/>
        <w:tblInd w:w="0" w:type="dxa"/>
        <w:tblLayout w:type="fixed"/>
        <w:tblLook w:val="04A0" w:firstRow="1" w:lastRow="0" w:firstColumn="1" w:lastColumn="0" w:noHBand="0" w:noVBand="1"/>
      </w:tblPr>
      <w:tblGrid>
        <w:gridCol w:w="2270"/>
        <w:gridCol w:w="844"/>
        <w:gridCol w:w="850"/>
        <w:gridCol w:w="851"/>
        <w:gridCol w:w="698"/>
        <w:gridCol w:w="861"/>
        <w:gridCol w:w="709"/>
        <w:gridCol w:w="951"/>
        <w:gridCol w:w="752"/>
      </w:tblGrid>
      <w:tr w:rsidR="004556DB" w14:paraId="40BEAD84" w14:textId="77777777" w:rsidTr="001E47FF">
        <w:trPr>
          <w:trHeight w:val="93"/>
          <w:tblHeader/>
        </w:trPr>
        <w:tc>
          <w:tcPr>
            <w:tcW w:w="2270" w:type="dxa"/>
            <w:vMerge w:val="restart"/>
            <w:tcBorders>
              <w:top w:val="single" w:sz="8" w:space="0" w:color="000000"/>
              <w:left w:val="single" w:sz="4" w:space="0" w:color="auto"/>
              <w:bottom w:val="single" w:sz="8" w:space="0" w:color="000000"/>
              <w:right w:val="single" w:sz="8" w:space="0" w:color="000000"/>
            </w:tcBorders>
            <w:shd w:val="clear" w:color="auto" w:fill="D9E1F2"/>
            <w:tcMar>
              <w:top w:w="0" w:type="dxa"/>
              <w:left w:w="80" w:type="dxa"/>
              <w:bottom w:w="0" w:type="dxa"/>
              <w:right w:w="80" w:type="dxa"/>
            </w:tcMar>
            <w:vAlign w:val="center"/>
          </w:tcPr>
          <w:p w14:paraId="645DF09D" w14:textId="77777777" w:rsidR="004556DB" w:rsidRDefault="00627E5D">
            <w:pPr>
              <w:rPr>
                <w:rFonts w:eastAsia="Calibri"/>
                <w:b/>
                <w:sz w:val="16"/>
                <w:szCs w:val="16"/>
              </w:rPr>
            </w:pPr>
            <w:r>
              <w:rPr>
                <w:rFonts w:eastAsia="Calibri"/>
                <w:b/>
                <w:sz w:val="16"/>
                <w:szCs w:val="16"/>
              </w:rPr>
              <w:t>PROGRAMA DE ESTUDIOS</w:t>
            </w:r>
          </w:p>
        </w:tc>
        <w:tc>
          <w:tcPr>
            <w:tcW w:w="4813" w:type="dxa"/>
            <w:gridSpan w:val="6"/>
            <w:tcBorders>
              <w:top w:val="single" w:sz="8" w:space="0" w:color="000000"/>
              <w:left w:val="nil"/>
              <w:bottom w:val="single" w:sz="8" w:space="0" w:color="000000"/>
              <w:right w:val="single" w:sz="8" w:space="0" w:color="000000"/>
            </w:tcBorders>
            <w:shd w:val="clear" w:color="auto" w:fill="D9E1F2"/>
            <w:vAlign w:val="center"/>
          </w:tcPr>
          <w:p w14:paraId="02E4993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Pr>
                <w:rFonts w:eastAsia="Calibri"/>
                <w:b/>
                <w:sz w:val="16"/>
                <w:szCs w:val="16"/>
              </w:rPr>
              <w:t>COMPONENTES CURRICULARES</w:t>
            </w:r>
          </w:p>
        </w:tc>
        <w:tc>
          <w:tcPr>
            <w:tcW w:w="951" w:type="dxa"/>
            <w:vMerge w:val="restart"/>
            <w:tcBorders>
              <w:top w:val="single" w:sz="8" w:space="0" w:color="000000"/>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16D5C4B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4"/>
                <w:szCs w:val="14"/>
              </w:rPr>
            </w:pPr>
          </w:p>
          <w:p w14:paraId="21E7969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4"/>
                <w:szCs w:val="14"/>
              </w:rPr>
            </w:pPr>
            <w:r>
              <w:rPr>
                <w:rFonts w:eastAsia="Calibri"/>
                <w:b/>
                <w:sz w:val="14"/>
                <w:szCs w:val="14"/>
              </w:rPr>
              <w:t>TOTAL</w:t>
            </w:r>
          </w:p>
          <w:p w14:paraId="4C89ED7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4"/>
                <w:szCs w:val="14"/>
              </w:rPr>
            </w:pPr>
            <w:r>
              <w:rPr>
                <w:rFonts w:eastAsia="Calibri"/>
                <w:b/>
                <w:sz w:val="14"/>
                <w:szCs w:val="14"/>
              </w:rPr>
              <w:t>CRÉDITOS</w:t>
            </w:r>
          </w:p>
        </w:tc>
        <w:tc>
          <w:tcPr>
            <w:tcW w:w="752" w:type="dxa"/>
            <w:vMerge w:val="restart"/>
            <w:tcBorders>
              <w:top w:val="single" w:sz="8" w:space="0" w:color="000000"/>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62688FD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4"/>
                <w:szCs w:val="14"/>
              </w:rPr>
            </w:pPr>
          </w:p>
          <w:p w14:paraId="6062936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4"/>
                <w:szCs w:val="14"/>
              </w:rPr>
            </w:pPr>
            <w:r>
              <w:rPr>
                <w:rFonts w:eastAsia="Calibri"/>
                <w:b/>
                <w:sz w:val="14"/>
                <w:szCs w:val="14"/>
              </w:rPr>
              <w:t>TOTAL HORAS</w:t>
            </w:r>
          </w:p>
        </w:tc>
      </w:tr>
      <w:tr w:rsidR="004556DB" w14:paraId="7AC8488D" w14:textId="77777777" w:rsidTr="001E47FF">
        <w:trPr>
          <w:trHeight w:val="395"/>
          <w:tblHeader/>
        </w:trPr>
        <w:tc>
          <w:tcPr>
            <w:tcW w:w="2270"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E13708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sz w:val="16"/>
                <w:szCs w:val="16"/>
              </w:rPr>
            </w:pPr>
          </w:p>
        </w:tc>
        <w:tc>
          <w:tcPr>
            <w:tcW w:w="1694" w:type="dxa"/>
            <w:gridSpan w:val="2"/>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7AD0C12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sz w:val="16"/>
                <w:szCs w:val="16"/>
              </w:rPr>
            </w:pPr>
            <w:r>
              <w:rPr>
                <w:sz w:val="16"/>
                <w:szCs w:val="16"/>
              </w:rPr>
              <w:t>Competencias técnicas  específicas</w:t>
            </w:r>
          </w:p>
        </w:tc>
        <w:tc>
          <w:tcPr>
            <w:tcW w:w="1549" w:type="dxa"/>
            <w:gridSpan w:val="2"/>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358E2A51"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sz w:val="16"/>
                <w:szCs w:val="16"/>
              </w:rPr>
            </w:pPr>
            <w:r>
              <w:rPr>
                <w:sz w:val="16"/>
                <w:szCs w:val="16"/>
              </w:rPr>
              <w:t>Competencias para la Empleabilidad</w:t>
            </w:r>
          </w:p>
        </w:tc>
        <w:tc>
          <w:tcPr>
            <w:tcW w:w="1570" w:type="dxa"/>
            <w:gridSpan w:val="2"/>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29FA2DB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sz w:val="16"/>
                <w:szCs w:val="16"/>
              </w:rPr>
            </w:pPr>
            <w:r>
              <w:rPr>
                <w:sz w:val="16"/>
                <w:szCs w:val="16"/>
              </w:rPr>
              <w:t>Experiencias Formativas en Situaciones Reales de Trabajo (EFSRT)</w:t>
            </w:r>
          </w:p>
        </w:tc>
        <w:tc>
          <w:tcPr>
            <w:tcW w:w="951"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7DB943A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sz w:val="18"/>
                <w:szCs w:val="18"/>
              </w:rPr>
            </w:pPr>
          </w:p>
        </w:tc>
        <w:tc>
          <w:tcPr>
            <w:tcW w:w="752"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4764A2D9"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sz w:val="18"/>
                <w:szCs w:val="18"/>
              </w:rPr>
            </w:pPr>
          </w:p>
        </w:tc>
      </w:tr>
      <w:tr w:rsidR="004556DB" w14:paraId="52FCFB34" w14:textId="77777777" w:rsidTr="001E47FF">
        <w:trPr>
          <w:trHeight w:val="194"/>
          <w:tblHeader/>
        </w:trPr>
        <w:tc>
          <w:tcPr>
            <w:tcW w:w="2270" w:type="dxa"/>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709454B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sz w:val="16"/>
                <w:szCs w:val="16"/>
              </w:rPr>
            </w:pPr>
          </w:p>
        </w:tc>
        <w:tc>
          <w:tcPr>
            <w:tcW w:w="844" w:type="dxa"/>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0583B8E5"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Créditos</w:t>
            </w:r>
          </w:p>
        </w:tc>
        <w:tc>
          <w:tcPr>
            <w:tcW w:w="850" w:type="dxa"/>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2958E1C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Horas</w:t>
            </w:r>
          </w:p>
        </w:tc>
        <w:tc>
          <w:tcPr>
            <w:tcW w:w="851" w:type="dxa"/>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51D9D4FF"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Créditos</w:t>
            </w:r>
          </w:p>
        </w:tc>
        <w:tc>
          <w:tcPr>
            <w:tcW w:w="698" w:type="dxa"/>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2CCD2EB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Horas</w:t>
            </w:r>
          </w:p>
        </w:tc>
        <w:tc>
          <w:tcPr>
            <w:tcW w:w="861" w:type="dxa"/>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568570B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Créditos</w:t>
            </w:r>
          </w:p>
        </w:tc>
        <w:tc>
          <w:tcPr>
            <w:tcW w:w="709" w:type="dxa"/>
            <w:tcBorders>
              <w:top w:val="nil"/>
              <w:left w:val="nil"/>
              <w:bottom w:val="single" w:sz="8" w:space="0" w:color="000000"/>
              <w:right w:val="single" w:sz="8" w:space="0" w:color="000000"/>
            </w:tcBorders>
            <w:shd w:val="clear" w:color="auto" w:fill="D9E1F2"/>
            <w:tcMar>
              <w:top w:w="0" w:type="dxa"/>
              <w:left w:w="80" w:type="dxa"/>
              <w:bottom w:w="0" w:type="dxa"/>
              <w:right w:w="80" w:type="dxa"/>
            </w:tcMar>
            <w:vAlign w:val="center"/>
          </w:tcPr>
          <w:p w14:paraId="58427865"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Horas</w:t>
            </w:r>
          </w:p>
        </w:tc>
        <w:tc>
          <w:tcPr>
            <w:tcW w:w="951"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91198F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sz w:val="18"/>
                <w:szCs w:val="18"/>
              </w:rPr>
            </w:pPr>
          </w:p>
        </w:tc>
        <w:tc>
          <w:tcPr>
            <w:tcW w:w="752"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3258F7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sz w:val="18"/>
                <w:szCs w:val="18"/>
              </w:rPr>
            </w:pPr>
          </w:p>
        </w:tc>
      </w:tr>
      <w:tr w:rsidR="004556DB" w14:paraId="012BD438" w14:textId="77777777">
        <w:trPr>
          <w:trHeight w:val="570"/>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4E3DDE3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highlight w:val="yellow"/>
              </w:rPr>
            </w:pPr>
            <w:r>
              <w:rPr>
                <w:rFonts w:eastAsia="Calibri"/>
                <w:sz w:val="16"/>
                <w:szCs w:val="16"/>
              </w:rPr>
              <w:t>P01 Administración de Servicios de Hostelería y Restaurantes</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6830381" w14:textId="211863A8"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w:t>
            </w:r>
            <w:r w:rsidR="001F25D3">
              <w:rPr>
                <w:rFonts w:eastAsia="Calibri"/>
                <w:sz w:val="16"/>
                <w:szCs w:val="16"/>
              </w:rPr>
              <w:t>5</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B2A3AB0" w14:textId="759F384B"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w:t>
            </w:r>
            <w:r w:rsidR="001F25D3">
              <w:rPr>
                <w:rFonts w:eastAsia="Calibri"/>
                <w:sz w:val="16"/>
                <w:szCs w:val="16"/>
              </w:rPr>
              <w:t>432</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E1A4F12" w14:textId="40234272" w:rsidR="004556DB" w:rsidRPr="00720A70" w:rsidRDefault="001F25D3">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19</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2585D46" w14:textId="78F88422" w:rsidR="004556DB" w:rsidRPr="00720A70" w:rsidRDefault="001F25D3">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448</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2FF2A7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20CB727"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CDB152E"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126</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BC8608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4BD48838"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09790C3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highlight w:val="yellow"/>
              </w:rPr>
            </w:pPr>
            <w:r>
              <w:rPr>
                <w:rFonts w:eastAsia="Calibri"/>
                <w:sz w:val="16"/>
                <w:szCs w:val="16"/>
              </w:rPr>
              <w:t>P02 Contabilidad</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3D733DE"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96</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1ED70FF"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2384</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D14E8AD"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21</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62F04A5"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496</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4D218F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B1397B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9B009DE"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129</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1776117"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6B244114"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337AB685"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rPr>
            </w:pPr>
            <w:r>
              <w:rPr>
                <w:rFonts w:eastAsia="Calibri"/>
                <w:sz w:val="16"/>
                <w:szCs w:val="16"/>
              </w:rPr>
              <w:t>P03 Desarrollo de Sistemas de Información</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5B8CE8F"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99</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DD8E6F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2384</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5207EB9"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21</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AAA4A82"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496</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1F94C1F"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3EA148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621917F"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132</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0D7A010"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2F8E6DB2"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68E1901B"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highlight w:val="yellow"/>
              </w:rPr>
            </w:pPr>
            <w:r>
              <w:rPr>
                <w:rFonts w:eastAsia="Calibri"/>
                <w:sz w:val="16"/>
                <w:szCs w:val="16"/>
              </w:rPr>
              <w:t xml:space="preserve">P04 Electricidad Industrial  </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0623A25"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96</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35D6B38"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2384</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1E70BA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21</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7B6C402"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496</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98A5F5C"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C793612"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11C2EBA"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129</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1395569"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65C42F6F"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0613034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highlight w:val="yellow"/>
              </w:rPr>
            </w:pPr>
            <w:r>
              <w:rPr>
                <w:rFonts w:eastAsia="Calibri"/>
                <w:sz w:val="16"/>
                <w:szCs w:val="16"/>
              </w:rPr>
              <w:t>P05 Electrónica Industrial</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270BA4B"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95</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9A7956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2384</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D1A84AE"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21</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D60C3E7"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496</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44853B5"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5BFF19D"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FA4E9FB"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128</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4B102C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30E7A64D"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325C966F"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highlight w:val="yellow"/>
              </w:rPr>
            </w:pPr>
            <w:r>
              <w:rPr>
                <w:rFonts w:eastAsia="Calibri"/>
                <w:sz w:val="16"/>
                <w:szCs w:val="16"/>
              </w:rPr>
              <w:t>P06 Enfermería Técnica</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503E363"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93</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137163F"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2384</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95D3B1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21</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8B0B0C7"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496</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D7AB0D0"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6DDF254"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BA66764"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126</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9D9503A"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1381D857"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41E39AA9"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rPr>
            </w:pPr>
            <w:r>
              <w:rPr>
                <w:rFonts w:eastAsia="Calibri"/>
                <w:sz w:val="16"/>
                <w:szCs w:val="16"/>
              </w:rPr>
              <w:t>P07 Guía Oficial de Turismo</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3B11232" w14:textId="608520B4" w:rsidR="004556DB" w:rsidRPr="00720A70" w:rsidRDefault="001F25D3">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100</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B13E8F9" w14:textId="379D7E9D"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w:t>
            </w:r>
            <w:r w:rsidR="001F25D3">
              <w:rPr>
                <w:rFonts w:eastAsia="Calibri"/>
                <w:sz w:val="16"/>
                <w:szCs w:val="16"/>
              </w:rPr>
              <w:t>400</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5DD6602" w14:textId="50DD2AD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w:t>
            </w:r>
            <w:r w:rsidR="001F25D3">
              <w:rPr>
                <w:rFonts w:eastAsia="Calibri"/>
                <w:sz w:val="16"/>
                <w:szCs w:val="16"/>
              </w:rPr>
              <w:t>0</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99F347E" w14:textId="5B5BFDE3" w:rsidR="004556DB" w:rsidRPr="00720A70" w:rsidRDefault="001F25D3">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Pr>
                <w:rFonts w:eastAsia="Calibri"/>
                <w:sz w:val="16"/>
                <w:szCs w:val="16"/>
              </w:rPr>
              <w:t>480</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BAD907A"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C8C75D5"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3913A3B"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132</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573B8B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443281A8" w14:textId="77777777">
        <w:trPr>
          <w:trHeight w:val="570"/>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77553A40"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highlight w:val="yellow"/>
              </w:rPr>
            </w:pPr>
            <w:r>
              <w:rPr>
                <w:rFonts w:eastAsia="Calibri"/>
                <w:sz w:val="16"/>
                <w:szCs w:val="16"/>
              </w:rPr>
              <w:t>P08 Laboratorio Clínico y Anatomía Patológica</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BA88F6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95</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2C9145E5"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2368</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C332ADF"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22</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2008E32"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512</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A5BDE3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167E953"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A6EE1BA"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129</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AD68ED5"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610638F4"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60A4E2AB"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highlight w:val="yellow"/>
              </w:rPr>
            </w:pPr>
            <w:r>
              <w:rPr>
                <w:rFonts w:eastAsia="Calibri"/>
                <w:sz w:val="16"/>
                <w:szCs w:val="16"/>
              </w:rPr>
              <w:t>P09 Mecánica de Producción Industrial</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098B5C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94</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D817BB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2384</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B73E3B7"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21</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7F39ADA"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496</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7887FF3"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AA1768C"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F4DE0EE"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127</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09BADEE9"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r w:rsidR="004556DB" w14:paraId="6C04B227" w14:textId="77777777">
        <w:trPr>
          <w:trHeight w:val="285"/>
        </w:trPr>
        <w:tc>
          <w:tcPr>
            <w:tcW w:w="2270" w:type="dxa"/>
            <w:tcBorders>
              <w:top w:val="nil"/>
              <w:left w:val="single" w:sz="8" w:space="0" w:color="000000"/>
              <w:bottom w:val="single" w:sz="8" w:space="0" w:color="000000"/>
              <w:right w:val="single" w:sz="8" w:space="0" w:color="000000"/>
            </w:tcBorders>
            <w:shd w:val="clear" w:color="auto" w:fill="auto"/>
            <w:tcMar>
              <w:top w:w="0" w:type="dxa"/>
              <w:left w:w="80" w:type="dxa"/>
              <w:bottom w:w="0" w:type="dxa"/>
              <w:right w:w="80" w:type="dxa"/>
            </w:tcMar>
            <w:vAlign w:val="center"/>
          </w:tcPr>
          <w:p w14:paraId="46C3DE3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rPr>
                <w:rFonts w:eastAsia="Calibri"/>
                <w:sz w:val="16"/>
                <w:szCs w:val="16"/>
              </w:rPr>
            </w:pPr>
            <w:r>
              <w:rPr>
                <w:rFonts w:eastAsia="Calibri"/>
                <w:sz w:val="16"/>
                <w:szCs w:val="16"/>
              </w:rPr>
              <w:t>P10 Mecatrónica Automotriz</w:t>
            </w:r>
          </w:p>
        </w:tc>
        <w:tc>
          <w:tcPr>
            <w:tcW w:w="844"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3304A81"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94</w:t>
            </w:r>
          </w:p>
        </w:tc>
        <w:tc>
          <w:tcPr>
            <w:tcW w:w="850"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4EA719FE"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2384</w:t>
            </w:r>
          </w:p>
        </w:tc>
        <w:tc>
          <w:tcPr>
            <w:tcW w:w="8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7B9D0B0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21</w:t>
            </w:r>
          </w:p>
        </w:tc>
        <w:tc>
          <w:tcPr>
            <w:tcW w:w="698"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2BCD8A5"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496</w:t>
            </w:r>
          </w:p>
        </w:tc>
        <w:tc>
          <w:tcPr>
            <w:tcW w:w="86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31D00856"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12</w:t>
            </w:r>
          </w:p>
        </w:tc>
        <w:tc>
          <w:tcPr>
            <w:tcW w:w="709"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14DC8F48"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sz w:val="16"/>
                <w:szCs w:val="16"/>
              </w:rPr>
            </w:pPr>
            <w:r w:rsidRPr="00720A70">
              <w:rPr>
                <w:rFonts w:eastAsia="Calibri"/>
                <w:sz w:val="16"/>
                <w:szCs w:val="16"/>
              </w:rPr>
              <w:t>384</w:t>
            </w:r>
          </w:p>
        </w:tc>
        <w:tc>
          <w:tcPr>
            <w:tcW w:w="951"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6C716DEF"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127</w:t>
            </w:r>
          </w:p>
        </w:tc>
        <w:tc>
          <w:tcPr>
            <w:tcW w:w="752" w:type="dxa"/>
            <w:tcBorders>
              <w:top w:val="nil"/>
              <w:left w:val="nil"/>
              <w:bottom w:val="single" w:sz="8" w:space="0" w:color="000000"/>
              <w:right w:val="single" w:sz="8" w:space="0" w:color="000000"/>
            </w:tcBorders>
            <w:shd w:val="clear" w:color="auto" w:fill="auto"/>
            <w:tcMar>
              <w:top w:w="0" w:type="dxa"/>
              <w:left w:w="80" w:type="dxa"/>
              <w:bottom w:w="0" w:type="dxa"/>
              <w:right w:w="80" w:type="dxa"/>
            </w:tcMar>
            <w:vAlign w:val="center"/>
          </w:tcPr>
          <w:p w14:paraId="56934D2E" w14:textId="77777777" w:rsidR="004556DB" w:rsidRPr="00720A70"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Calibri"/>
                <w:b/>
                <w:sz w:val="16"/>
                <w:szCs w:val="16"/>
              </w:rPr>
            </w:pPr>
            <w:r w:rsidRPr="00720A70">
              <w:rPr>
                <w:rFonts w:eastAsia="Calibri"/>
                <w:b/>
                <w:sz w:val="16"/>
                <w:szCs w:val="16"/>
              </w:rPr>
              <w:t>3264</w:t>
            </w:r>
          </w:p>
        </w:tc>
      </w:tr>
    </w:tbl>
    <w:p w14:paraId="0B33773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7"/>
      </w:pPr>
    </w:p>
    <w:p w14:paraId="5070FB9A" w14:textId="77777777" w:rsidR="004556DB" w:rsidRDefault="00627E5D">
      <w:pPr>
        <w:pStyle w:val="Ttulo2"/>
        <w:numPr>
          <w:ilvl w:val="1"/>
          <w:numId w:val="17"/>
        </w:numPr>
        <w:rPr>
          <w:sz w:val="22"/>
          <w:szCs w:val="22"/>
        </w:rPr>
      </w:pPr>
      <w:bookmarkStart w:id="75" w:name="_Toc121317608"/>
      <w:r>
        <w:rPr>
          <w:sz w:val="22"/>
          <w:szCs w:val="22"/>
        </w:rPr>
        <w:t>Sistema de Evaluación</w:t>
      </w:r>
      <w:bookmarkEnd w:id="75"/>
    </w:p>
    <w:p w14:paraId="19712A80" w14:textId="1244EC20" w:rsidR="004556DB" w:rsidRDefault="003F526A" w:rsidP="001E47FF">
      <w:pPr>
        <w:pBdr>
          <w:top w:val="none" w:sz="0" w:space="0" w:color="000000"/>
          <w:left w:val="none" w:sz="0" w:space="0" w:color="000000"/>
          <w:bottom w:val="none" w:sz="0" w:space="0" w:color="000000"/>
          <w:right w:val="none" w:sz="0" w:space="0" w:color="000000"/>
          <w:between w:val="none" w:sz="0" w:space="0" w:color="000000"/>
        </w:pBdr>
        <w:ind w:left="720" w:right="273"/>
        <w:jc w:val="both"/>
        <w:rPr>
          <w:color w:val="000000"/>
        </w:rPr>
      </w:pPr>
      <w:bookmarkStart w:id="76" w:name="_heading=h.35nkun2" w:colFirst="0" w:colLast="0"/>
      <w:bookmarkEnd w:id="76"/>
      <w:r>
        <w:rPr>
          <w:color w:val="000000"/>
        </w:rPr>
        <w:t xml:space="preserve">En el </w:t>
      </w:r>
      <w:r w:rsidR="00627E5D">
        <w:rPr>
          <w:color w:val="000000"/>
        </w:rPr>
        <w:t>IES Público “Túpac Amaru”</w:t>
      </w:r>
      <w:r>
        <w:rPr>
          <w:color w:val="000000"/>
        </w:rPr>
        <w:t>, el sistema de evaluación</w:t>
      </w:r>
      <w:r w:rsidR="00627E5D">
        <w:rPr>
          <w:color w:val="000000"/>
        </w:rPr>
        <w:t xml:space="preserve"> se sustenta en las disposiciones establecidas en los LAG, como:</w:t>
      </w:r>
    </w:p>
    <w:p w14:paraId="2578250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D313DAF" w14:textId="465B928A"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3"/>
        <w:jc w:val="both"/>
        <w:rPr>
          <w:color w:val="000000"/>
        </w:rPr>
      </w:pPr>
      <w:r>
        <w:rPr>
          <w:color w:val="000000"/>
        </w:rPr>
        <w:t xml:space="preserve">La evaluación es parte del proceso de aprendizaje, es formativa, continua y/o permanente, orientadora y motivadora. </w:t>
      </w:r>
      <w:r w:rsidR="00927167">
        <w:rPr>
          <w:color w:val="000000"/>
        </w:rPr>
        <w:t xml:space="preserve">Se </w:t>
      </w:r>
      <w:r>
        <w:rPr>
          <w:color w:val="000000"/>
        </w:rPr>
        <w:t xml:space="preserve">debe entender a la evaluación como un proceso en que el estudiante aprende para luego demostrarlo, </w:t>
      </w:r>
      <w:r w:rsidR="00927167">
        <w:rPr>
          <w:color w:val="000000"/>
        </w:rPr>
        <w:t xml:space="preserve">por medio </w:t>
      </w:r>
      <w:r>
        <w:rPr>
          <w:color w:val="000000"/>
        </w:rPr>
        <w:t>de actividades o situaciones contextualizadas en las que ponga en evidencia sus aprendizajes para posteriormente, calificarlos.</w:t>
      </w:r>
    </w:p>
    <w:p w14:paraId="351828A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ADBA252" w14:textId="7777777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6"/>
        <w:jc w:val="both"/>
        <w:rPr>
          <w:color w:val="000000"/>
        </w:rPr>
      </w:pPr>
      <w:r>
        <w:rPr>
          <w:color w:val="000000"/>
        </w:rPr>
        <w:t xml:space="preserve">La evaluación orienta la labor del docente y del estudiante, permite tomar decisiones sobre los ajustes a realizar en el proceso de enseñanza y </w:t>
      </w:r>
      <w:r>
        <w:rPr>
          <w:color w:val="000000"/>
        </w:rPr>
        <w:lastRenderedPageBreak/>
        <w:t>aprendizaje.</w:t>
      </w:r>
    </w:p>
    <w:p w14:paraId="56EF0AF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2B848437" w14:textId="7777777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1"/>
        <w:jc w:val="both"/>
        <w:rPr>
          <w:color w:val="000000"/>
        </w:rPr>
      </w:pPr>
      <w:r>
        <w:rPr>
          <w:color w:val="000000"/>
        </w:rPr>
        <w:t>El IES debe implementar mecanismos académicos que apoyen y comuniquen a los estudiantes de manera progresiva el nivel de logro alcanzado y establecer, de ser necesario, las propuestas de mejora para el logro de las capacidades de aprendizaje esperadas en la unidad didáctica.</w:t>
      </w:r>
    </w:p>
    <w:p w14:paraId="15D10DB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00725BB" w14:textId="7777777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4"/>
        <w:jc w:val="both"/>
        <w:rPr>
          <w:color w:val="000000"/>
        </w:rPr>
      </w:pPr>
      <w:r>
        <w:rPr>
          <w:color w:val="000000"/>
        </w:rPr>
        <w:t>Los docentes comunican a los estudiantes de manera progresiva el nivel de logro alcanzado y establecen, de ser necesario, las propuestas de mejora para el logro de las capacidades de aprendizaje esperadas en la unidad didáctica.</w:t>
      </w:r>
    </w:p>
    <w:p w14:paraId="7D3F360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D085BC4" w14:textId="7777777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1"/>
        <w:jc w:val="both"/>
        <w:rPr>
          <w:color w:val="000000"/>
        </w:rPr>
      </w:pPr>
      <w:r>
        <w:rPr>
          <w:color w:val="000000"/>
        </w:rPr>
        <w:t>Las unidades didácticas, correspondientes a un módulo que no hayan sido aprobadas al final del período académico, deberán llevarse nuevamente en los siguientes periodos antes de la conclusión de la ruta formativa del estudiante.</w:t>
      </w:r>
    </w:p>
    <w:p w14:paraId="44B57B71"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14D8708" w14:textId="7777777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7"/>
        <w:jc w:val="both"/>
        <w:rPr>
          <w:color w:val="000000"/>
        </w:rPr>
      </w:pPr>
      <w:r>
        <w:rPr>
          <w:color w:val="000000"/>
        </w:rPr>
        <w:t xml:space="preserve">Los estudiantes que hayan desaprobado alguna unidad didáctica podrán matricularse en el siguiente periodo académico en las unidades didácticas que no se consideran como </w:t>
      </w:r>
      <w:proofErr w:type="spellStart"/>
      <w:r>
        <w:rPr>
          <w:color w:val="000000"/>
        </w:rPr>
        <w:t>pre-requisito</w:t>
      </w:r>
      <w:proofErr w:type="spellEnd"/>
      <w:r>
        <w:rPr>
          <w:color w:val="000000"/>
        </w:rPr>
        <w:t xml:space="preserve"> en el periodo académico anterior.</w:t>
      </w:r>
    </w:p>
    <w:p w14:paraId="1641DD61"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7D690CD" w14:textId="7777777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2"/>
        <w:jc w:val="both"/>
        <w:rPr>
          <w:color w:val="000000"/>
        </w:rPr>
      </w:pPr>
      <w:r>
        <w:rPr>
          <w:color w:val="000000"/>
        </w:rPr>
        <w:t xml:space="preserve">Para el IES se considera aprobado el módulo formativo, siempre que se </w:t>
      </w:r>
      <w:r>
        <w:t>hayan</w:t>
      </w:r>
      <w:r>
        <w:rPr>
          <w:color w:val="000000"/>
        </w:rPr>
        <w:t xml:space="preserve"> aprobado todas las unidades didácticas y experiencia formativa en situaciones reales de trabajo correspondiente, de acuerdo al programa de estudios.</w:t>
      </w:r>
    </w:p>
    <w:p w14:paraId="7D7E078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6F3188F" w14:textId="4475AE0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5"/>
        <w:jc w:val="both"/>
        <w:rPr>
          <w:color w:val="000000"/>
        </w:rPr>
      </w:pPr>
      <w:r>
        <w:rPr>
          <w:color w:val="000000"/>
        </w:rPr>
        <w:t>La evaluación extraordinaria se aplica cuando el estudiante tiene pendiente una (1) o dos (2) unidades didácticas para culminar un plan de estudios, siempre que no hayan transcurrido más de tres (3) años. La evaluación extraordinaria será registrada en un acta de evaluación extraordinaria.</w:t>
      </w:r>
    </w:p>
    <w:p w14:paraId="17021C6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4708C8A7" w14:textId="77777777" w:rsidR="004556DB" w:rsidRDefault="00627E5D" w:rsidP="001E47FF">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686"/>
        </w:tabs>
        <w:ind w:right="251"/>
        <w:jc w:val="both"/>
        <w:rPr>
          <w:color w:val="000000"/>
        </w:rPr>
      </w:pPr>
      <w:r>
        <w:rPr>
          <w:color w:val="000000"/>
        </w:rPr>
        <w:t>El sistema de calificación emplea una escala vigesimal y la nota mínima aprobatoria es trece (13) para las unidades didácticas y experiencias formativas en situaciones reales de trabajo. La fracción mayor o igual a 0,5 se considera a favor del estudiante.</w:t>
      </w:r>
    </w:p>
    <w:p w14:paraId="370686B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06AB801" w14:textId="77777777"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3"/>
        <w:jc w:val="both"/>
        <w:rPr>
          <w:color w:val="000000"/>
        </w:rPr>
      </w:pPr>
      <w:r>
        <w:rPr>
          <w:color w:val="000000"/>
        </w:rPr>
        <w:t>El máximo de inasistencias no debe superar el treinta por ciento (30%) del total de horas programadas para el desarrollo de las unidades didácticas.</w:t>
      </w:r>
    </w:p>
    <w:p w14:paraId="6921C791"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4FF1F146" w14:textId="77777777"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1"/>
        <w:jc w:val="both"/>
        <w:rPr>
          <w:color w:val="000000"/>
        </w:rPr>
      </w:pPr>
      <w:r>
        <w:rPr>
          <w:color w:val="000000"/>
        </w:rPr>
        <w:t>El proceso de evaluación se establece en el Reglamento Interno y en el MPA, de conformidad con lo establecido en los LAG y es comunicado a los estudiantes antes del inicio de las clases.</w:t>
      </w:r>
    </w:p>
    <w:p w14:paraId="0FC1DDF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1B6D879B" w14:textId="77777777"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1"/>
        <w:jc w:val="both"/>
        <w:rPr>
          <w:color w:val="000000"/>
        </w:rPr>
      </w:pPr>
      <w:r>
        <w:rPr>
          <w:color w:val="000000"/>
        </w:rPr>
        <w:t>La forma de evaluación deberá ser comunicada al estudiante de manera explícita, ordenada y clara, motivándolo a mejorar cada vez más. Para ello, se podrán utilizar recursos como videos explicativos de lo que se quiere evaluar, documentos orientadores, entre otros, generando espacio para el diálogo de tal manera que el estudiante pueda trabajar de manera autónoma.</w:t>
      </w:r>
    </w:p>
    <w:p w14:paraId="53F7F93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B2147EA" w14:textId="77777777"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2"/>
        <w:jc w:val="both"/>
        <w:rPr>
          <w:color w:val="000000"/>
        </w:rPr>
      </w:pPr>
      <w:r>
        <w:rPr>
          <w:color w:val="000000"/>
        </w:rPr>
        <w:t>La evaluación deberá realizarse en base a indicadores de logro que valoren el dominio de los saberes. La evaluación es una oportunidad para que el estudiante ponga en juego sus habilidades, capacidades, visibilice sus logros, aprenda a reconocer sus debilidades y fortalezas y mejorar sus aprendizajes.</w:t>
      </w:r>
    </w:p>
    <w:p w14:paraId="76D0C308"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41D700D1" w14:textId="77777777"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3"/>
        <w:jc w:val="both"/>
        <w:rPr>
          <w:color w:val="000000"/>
        </w:rPr>
      </w:pPr>
      <w:r>
        <w:rPr>
          <w:color w:val="000000"/>
        </w:rPr>
        <w:t xml:space="preserve">Para evaluar los aprendizajes, se deberá elaborar instrumentos de evaluación teniendo en cuenta el tipo de saberes a evaluar, como rúbricas, guías de </w:t>
      </w:r>
      <w:r>
        <w:rPr>
          <w:color w:val="000000"/>
        </w:rPr>
        <w:lastRenderedPageBreak/>
        <w:t>observación, lista de cotejo entre otros.</w:t>
      </w:r>
    </w:p>
    <w:p w14:paraId="704735F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76EDBE49" w14:textId="71A21E54"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3"/>
        <w:jc w:val="both"/>
      </w:pPr>
      <w:r>
        <w:t xml:space="preserve">Para evaluar productos y desempeños; es decir, competencias, se utilizará como instrumento de evaluación la </w:t>
      </w:r>
      <w:r w:rsidR="00781E90">
        <w:t>rúbrica.</w:t>
      </w:r>
    </w:p>
    <w:p w14:paraId="19A9DF0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tabs>
          <w:tab w:val="left" w:pos="686"/>
        </w:tabs>
        <w:ind w:left="1260" w:right="252"/>
        <w:jc w:val="both"/>
      </w:pPr>
    </w:p>
    <w:p w14:paraId="24DE91D3" w14:textId="77777777"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2"/>
        <w:jc w:val="both"/>
        <w:rPr>
          <w:color w:val="000000"/>
        </w:rPr>
      </w:pPr>
      <w:r>
        <w:rPr>
          <w:color w:val="000000"/>
        </w:rPr>
        <w:t xml:space="preserve">El </w:t>
      </w:r>
      <w:proofErr w:type="spellStart"/>
      <w:r>
        <w:rPr>
          <w:color w:val="000000"/>
        </w:rPr>
        <w:t>feedback</w:t>
      </w:r>
      <w:proofErr w:type="spellEnd"/>
      <w:r>
        <w:rPr>
          <w:color w:val="000000"/>
        </w:rPr>
        <w:t xml:space="preserve"> se realiza de manera oportuna como parte del proceso de evaluación y proporciona al estudiante información relevante sobre lo que ha hecho bien, qué no, qué debe mejorar y cómo debe hacerlo, favoreciendo a la regulación del aprendizaje y de la evaluación misma.</w:t>
      </w:r>
    </w:p>
    <w:p w14:paraId="098D038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1CDFF09" w14:textId="77777777" w:rsidR="004556DB" w:rsidRDefault="00627E5D" w:rsidP="001E47FF">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686"/>
        </w:tabs>
        <w:ind w:right="253"/>
        <w:jc w:val="both"/>
      </w:pPr>
      <w:r>
        <w:t>Desde el enfoque por competencias se considerarán: proyectos, trabajos colaborativos, participación en foros de debate, preguntas durante el desarrollo de las clases, resolución de casos prácticos, informes, entre otros.</w:t>
      </w:r>
    </w:p>
    <w:p w14:paraId="56BDA255" w14:textId="77777777" w:rsidR="004556DB" w:rsidRDefault="004556DB">
      <w:pPr>
        <w:ind w:left="264" w:right="403"/>
        <w:rPr>
          <w:b/>
        </w:rPr>
      </w:pPr>
    </w:p>
    <w:p w14:paraId="44097B36" w14:textId="77777777" w:rsidR="004556DB" w:rsidRDefault="004556DB">
      <w:pPr>
        <w:spacing w:line="276" w:lineRule="auto"/>
        <w:ind w:right="3397"/>
        <w:jc w:val="center"/>
      </w:pPr>
    </w:p>
    <w:p w14:paraId="12287EDB" w14:textId="77777777" w:rsidR="004556DB" w:rsidRDefault="004556DB"/>
    <w:p w14:paraId="36975B25" w14:textId="77777777" w:rsidR="004556DB" w:rsidRDefault="004556DB"/>
    <w:p w14:paraId="67906E22" w14:textId="77777777" w:rsidR="004556DB" w:rsidRDefault="004556DB"/>
    <w:p w14:paraId="2ADE0A6F" w14:textId="136EB2D8" w:rsidR="00375EEA" w:rsidRDefault="00375EEA">
      <w:pPr>
        <w:widowControl/>
      </w:pPr>
      <w:r>
        <w:br w:type="page"/>
      </w:r>
    </w:p>
    <w:p w14:paraId="33A8C6BD" w14:textId="77777777" w:rsidR="004556DB" w:rsidRDefault="004556DB"/>
    <w:p w14:paraId="6CDD2211" w14:textId="77777777" w:rsidR="004556DB" w:rsidRDefault="004556DB"/>
    <w:p w14:paraId="7A70C51B" w14:textId="77777777" w:rsidR="004556DB" w:rsidRDefault="00627E5D">
      <w:pPr>
        <w:spacing w:before="1" w:after="6"/>
        <w:ind w:left="264" w:right="403"/>
        <w:jc w:val="center"/>
        <w:rPr>
          <w:b/>
        </w:rPr>
      </w:pPr>
      <w:r>
        <w:rPr>
          <w:b/>
        </w:rPr>
        <w:t>EVALUACIÓN DE APRENDIZAJES</w:t>
      </w:r>
    </w:p>
    <w:p w14:paraId="5346A268" w14:textId="77777777" w:rsidR="004556DB" w:rsidRDefault="004556DB">
      <w:pPr>
        <w:spacing w:before="1" w:after="6"/>
        <w:ind w:left="264" w:right="403"/>
        <w:jc w:val="center"/>
        <w:rPr>
          <w:b/>
        </w:rPr>
      </w:pPr>
    </w:p>
    <w:p w14:paraId="57D14486"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spacing w:before="8"/>
        <w:jc w:val="center"/>
        <w:rPr>
          <w:b/>
        </w:rPr>
      </w:pPr>
      <w:r>
        <w:rPr>
          <w:b/>
          <w:noProof/>
          <w:lang w:val="es-PE"/>
        </w:rPr>
        <w:drawing>
          <wp:inline distT="114300" distB="114300" distL="114300" distR="114300" wp14:anchorId="7C6CAC32" wp14:editId="70170813">
            <wp:extent cx="5281295" cy="6576060"/>
            <wp:effectExtent l="0" t="0" r="0" b="0"/>
            <wp:docPr id="1250328480" name="image2.png"/>
            <wp:cNvGraphicFramePr/>
            <a:graphic xmlns:a="http://schemas.openxmlformats.org/drawingml/2006/main">
              <a:graphicData uri="http://schemas.openxmlformats.org/drawingml/2006/picture">
                <pic:pic xmlns:pic="http://schemas.openxmlformats.org/drawingml/2006/picture">
                  <pic:nvPicPr>
                    <pic:cNvPr id="1250328480" name="image2.png"/>
                    <pic:cNvPicPr preferRelativeResize="0"/>
                  </pic:nvPicPr>
                  <pic:blipFill>
                    <a:blip r:embed="rId17"/>
                    <a:srcRect/>
                    <a:stretch>
                      <a:fillRect/>
                    </a:stretch>
                  </pic:blipFill>
                  <pic:spPr>
                    <a:xfrm>
                      <a:off x="0" y="0"/>
                      <a:ext cx="5286446" cy="6582431"/>
                    </a:xfrm>
                    <a:prstGeom prst="rect">
                      <a:avLst/>
                    </a:prstGeom>
                  </pic:spPr>
                </pic:pic>
              </a:graphicData>
            </a:graphic>
          </wp:inline>
        </w:drawing>
      </w:r>
    </w:p>
    <w:p w14:paraId="123EB33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jc w:val="center"/>
        <w:rPr>
          <w:b/>
        </w:rPr>
      </w:pPr>
    </w:p>
    <w:p w14:paraId="0A6E9D2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jc w:val="center"/>
        <w:rPr>
          <w:b/>
        </w:rPr>
      </w:pPr>
    </w:p>
    <w:p w14:paraId="508F95E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jc w:val="center"/>
        <w:rPr>
          <w:b/>
        </w:rPr>
      </w:pPr>
    </w:p>
    <w:p w14:paraId="2F772D6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jc w:val="center"/>
        <w:rPr>
          <w:b/>
        </w:rPr>
      </w:pPr>
    </w:p>
    <w:p w14:paraId="0A161B92" w14:textId="77777777" w:rsidR="004556DB" w:rsidRDefault="00627E5D">
      <w:pPr>
        <w:widowControl/>
        <w:rPr>
          <w:b/>
        </w:rPr>
      </w:pPr>
      <w:r>
        <w:rPr>
          <w:b/>
        </w:rPr>
        <w:br w:type="page"/>
      </w:r>
    </w:p>
    <w:p w14:paraId="0D2C5E46" w14:textId="77777777" w:rsidR="004556DB" w:rsidRPr="001E47FF" w:rsidRDefault="00627E5D">
      <w:pPr>
        <w:pStyle w:val="Ttulo1"/>
        <w:pBdr>
          <w:top w:val="none" w:sz="0" w:space="0" w:color="000000"/>
          <w:left w:val="none" w:sz="0" w:space="0" w:color="000000"/>
          <w:bottom w:val="none" w:sz="0" w:space="0" w:color="000000"/>
          <w:right w:val="none" w:sz="0" w:space="0" w:color="000000"/>
          <w:between w:val="none" w:sz="0" w:space="0" w:color="000000"/>
        </w:pBdr>
        <w:spacing w:before="8"/>
        <w:jc w:val="center"/>
        <w:rPr>
          <w:b w:val="0"/>
          <w:color w:val="000000"/>
        </w:rPr>
      </w:pPr>
      <w:bookmarkStart w:id="77" w:name="_Toc121317609"/>
      <w:r w:rsidRPr="001E47FF">
        <w:lastRenderedPageBreak/>
        <w:t>CAPÍTULO</w:t>
      </w:r>
      <w:r w:rsidRPr="001E47FF">
        <w:rPr>
          <w:color w:val="000000"/>
        </w:rPr>
        <w:t xml:space="preserve"> IV</w:t>
      </w:r>
      <w:bookmarkEnd w:id="77"/>
    </w:p>
    <w:p w14:paraId="7A2959AD" w14:textId="77777777" w:rsidR="004556DB" w:rsidRPr="001E47FF" w:rsidRDefault="00627E5D">
      <w:pPr>
        <w:pStyle w:val="Ttulo1"/>
        <w:spacing w:before="8"/>
        <w:jc w:val="center"/>
        <w:rPr>
          <w:b w:val="0"/>
          <w:color w:val="000000"/>
        </w:rPr>
      </w:pPr>
      <w:bookmarkStart w:id="78" w:name="_Toc121317610"/>
      <w:r w:rsidRPr="001E47FF">
        <w:rPr>
          <w:color w:val="000000"/>
        </w:rPr>
        <w:t>PROPUESTA DE GESTIÓN</w:t>
      </w:r>
      <w:bookmarkEnd w:id="78"/>
    </w:p>
    <w:p w14:paraId="1F622F2C" w14:textId="77777777" w:rsidR="004556DB" w:rsidRDefault="004556DB">
      <w:pPr>
        <w:spacing w:before="8"/>
        <w:jc w:val="center"/>
        <w:rPr>
          <w:b/>
          <w:color w:val="000000"/>
        </w:rPr>
      </w:pPr>
    </w:p>
    <w:p w14:paraId="14B85F10" w14:textId="737269E8" w:rsidR="004556DB" w:rsidRDefault="00627E5D">
      <w:pPr>
        <w:pBdr>
          <w:top w:val="none" w:sz="0" w:space="0" w:color="000000"/>
          <w:left w:val="none" w:sz="0" w:space="0" w:color="000000"/>
          <w:bottom w:val="none" w:sz="0" w:space="0" w:color="000000"/>
          <w:right w:val="none" w:sz="0" w:space="0" w:color="000000"/>
          <w:between w:val="none" w:sz="0" w:space="0" w:color="000000"/>
        </w:pBdr>
        <w:jc w:val="both"/>
        <w:rPr>
          <w:color w:val="000000"/>
        </w:rPr>
      </w:pPr>
      <w:r>
        <w:rPr>
          <w:color w:val="000000"/>
        </w:rPr>
        <w:t xml:space="preserve">El Instituto de Educación Superior Público "Túpac Amaru" concibe a la gestión como un conjunto de acciones a realizar (planeamiento, organización, dirección, control y evaluación) necesarias para la conducción del proceso educativo. </w:t>
      </w:r>
      <w:r w:rsidR="00781E90">
        <w:rPr>
          <w:color w:val="000000"/>
        </w:rPr>
        <w:t>Se</w:t>
      </w:r>
      <w:r>
        <w:rPr>
          <w:color w:val="000000"/>
        </w:rPr>
        <w:t xml:space="preserve"> tiene las siguientes dimensiones:</w:t>
      </w:r>
    </w:p>
    <w:p w14:paraId="0023A582" w14:textId="77777777" w:rsidR="004556DB" w:rsidRDefault="00627E5D">
      <w:pPr>
        <w:pStyle w:val="Ttulo2"/>
        <w:numPr>
          <w:ilvl w:val="1"/>
          <w:numId w:val="26"/>
        </w:numPr>
        <w:ind w:hanging="568"/>
      </w:pPr>
      <w:bookmarkStart w:id="79" w:name="_Toc120272749"/>
      <w:bookmarkStart w:id="80" w:name="_Toc121317611"/>
      <w:bookmarkEnd w:id="79"/>
      <w:r>
        <w:rPr>
          <w:sz w:val="22"/>
          <w:szCs w:val="22"/>
        </w:rPr>
        <w:t>Dimensiones de la Gestión Educativa</w:t>
      </w:r>
      <w:bookmarkEnd w:id="80"/>
    </w:p>
    <w:p w14:paraId="729124A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rPr>
          <w:b/>
          <w:color w:val="000000"/>
        </w:rPr>
      </w:pPr>
    </w:p>
    <w:p w14:paraId="4537C587" w14:textId="77777777" w:rsidR="004556DB" w:rsidRDefault="00627E5D" w:rsidP="008B58E8">
      <w:pPr>
        <w:pBdr>
          <w:top w:val="none" w:sz="0" w:space="0" w:color="000000"/>
          <w:left w:val="none" w:sz="0" w:space="0" w:color="000000"/>
          <w:bottom w:val="none" w:sz="0" w:space="0" w:color="000000"/>
          <w:right w:val="none" w:sz="0" w:space="0" w:color="000000"/>
          <w:between w:val="none" w:sz="0" w:space="0" w:color="000000"/>
        </w:pBdr>
        <w:ind w:left="685" w:right="254"/>
        <w:jc w:val="both"/>
        <w:rPr>
          <w:color w:val="000000"/>
        </w:rPr>
      </w:pPr>
      <w:r>
        <w:rPr>
          <w:b/>
          <w:color w:val="000000"/>
        </w:rPr>
        <w:t xml:space="preserve">INSTITUCIONAL: </w:t>
      </w:r>
      <w:r>
        <w:rPr>
          <w:color w:val="000000"/>
        </w:rPr>
        <w:t>Esta dimensión (CASASSUS, 1999) identifica las formas cómo se organizan los miembros de la comunidad educativa para el buen funcionamiento de la institución, ofreciendo el marco para la sistematización y el análisis de su estructura, que le permita a la institución desarrollarse y desenvolverse de manera autónoma, competente y flexible, que le permita realizar adaptaciones y transformaciones ante las exigencias y cambios del contexto social y mercado laboral.</w:t>
      </w:r>
    </w:p>
    <w:p w14:paraId="07A1B060" w14:textId="77777777" w:rsidR="004556DB" w:rsidRDefault="004556DB" w:rsidP="008B58E8">
      <w:pPr>
        <w:pBdr>
          <w:top w:val="none" w:sz="0" w:space="0" w:color="000000"/>
          <w:left w:val="none" w:sz="0" w:space="0" w:color="000000"/>
          <w:bottom w:val="none" w:sz="0" w:space="0" w:color="000000"/>
          <w:right w:val="none" w:sz="0" w:space="0" w:color="000000"/>
          <w:between w:val="none" w:sz="0" w:space="0" w:color="000000"/>
        </w:pBdr>
        <w:rPr>
          <w:color w:val="000000"/>
        </w:rPr>
      </w:pPr>
    </w:p>
    <w:p w14:paraId="60F80EAB" w14:textId="77777777" w:rsidR="004556DB" w:rsidRDefault="00627E5D" w:rsidP="008B58E8">
      <w:pPr>
        <w:pBdr>
          <w:top w:val="none" w:sz="0" w:space="0" w:color="000000"/>
          <w:left w:val="none" w:sz="0" w:space="0" w:color="000000"/>
          <w:bottom w:val="none" w:sz="0" w:space="0" w:color="000000"/>
          <w:right w:val="none" w:sz="0" w:space="0" w:color="000000"/>
          <w:between w:val="none" w:sz="0" w:space="0" w:color="000000"/>
        </w:pBdr>
        <w:ind w:left="685" w:right="253"/>
        <w:jc w:val="both"/>
        <w:rPr>
          <w:color w:val="000000"/>
        </w:rPr>
      </w:pPr>
      <w:r>
        <w:rPr>
          <w:color w:val="000000"/>
        </w:rPr>
        <w:t xml:space="preserve">Cuenta </w:t>
      </w:r>
      <w:r>
        <w:t>con un</w:t>
      </w:r>
      <w:r>
        <w:rPr>
          <w:color w:val="000000"/>
        </w:rPr>
        <w:t xml:space="preserve"> estilo de funcionamiento. La estructura informal la conforman: formas de relacionarse en las prácticas cotidianas, ritos, ceremonias y protocolos, organigrama, responsabilidades de los diferentes actores, formas de relacionarse. La estructura formal la conforman: Las actividades institucionales orientadas por la visión y misión, las políticas institucionales.</w:t>
      </w:r>
    </w:p>
    <w:p w14:paraId="27578E04"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5"/>
        <w:rPr>
          <w:color w:val="000000"/>
        </w:rPr>
      </w:pPr>
    </w:p>
    <w:p w14:paraId="64EFE566" w14:textId="77777777" w:rsidR="004556DB" w:rsidRDefault="00627E5D">
      <w:pPr>
        <w:spacing w:before="1"/>
        <w:ind w:left="685"/>
        <w:jc w:val="both"/>
      </w:pPr>
      <w:r>
        <w:rPr>
          <w:b/>
        </w:rPr>
        <w:t xml:space="preserve">ADMINISTRATIVA. </w:t>
      </w:r>
      <w:r>
        <w:t>Se refiere al manejo estratégico de:</w:t>
      </w:r>
    </w:p>
    <w:p w14:paraId="624071DD" w14:textId="77777777" w:rsidR="004556DB" w:rsidRDefault="00627E5D" w:rsidP="008B58E8">
      <w:pPr>
        <w:numPr>
          <w:ilvl w:val="0"/>
          <w:numId w:val="3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right="254"/>
        <w:jc w:val="both"/>
        <w:rPr>
          <w:color w:val="000000"/>
        </w:rPr>
      </w:pPr>
      <w:r>
        <w:rPr>
          <w:color w:val="000000"/>
        </w:rPr>
        <w:t>Recursos económicos: elaboración de presupuestos y todo el manejo contable- financiero.</w:t>
      </w:r>
    </w:p>
    <w:p w14:paraId="5D5D1622" w14:textId="77777777" w:rsidR="004556DB" w:rsidRDefault="00627E5D" w:rsidP="008B58E8">
      <w:pPr>
        <w:numPr>
          <w:ilvl w:val="0"/>
          <w:numId w:val="3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right="259"/>
        <w:jc w:val="both"/>
        <w:rPr>
          <w:color w:val="000000"/>
        </w:rPr>
      </w:pPr>
      <w:r>
        <w:rPr>
          <w:color w:val="000000"/>
        </w:rPr>
        <w:t>Recursos materiales: mantenimiento y conservación de los bienes muebles e inmuebles.</w:t>
      </w:r>
    </w:p>
    <w:p w14:paraId="5726F0F0" w14:textId="77777777" w:rsidR="004556DB" w:rsidRDefault="00627E5D" w:rsidP="008B58E8">
      <w:pPr>
        <w:numPr>
          <w:ilvl w:val="0"/>
          <w:numId w:val="3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jc w:val="both"/>
        <w:rPr>
          <w:color w:val="000000"/>
        </w:rPr>
      </w:pPr>
      <w:r>
        <w:rPr>
          <w:color w:val="000000"/>
        </w:rPr>
        <w:t>Organización de la información y aspectos documentarios de la institución.</w:t>
      </w:r>
    </w:p>
    <w:p w14:paraId="0BF6182F" w14:textId="77777777" w:rsidR="004556DB" w:rsidRDefault="00627E5D" w:rsidP="008B58E8">
      <w:pPr>
        <w:numPr>
          <w:ilvl w:val="0"/>
          <w:numId w:val="3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right="260"/>
        <w:jc w:val="both"/>
        <w:rPr>
          <w:color w:val="000000"/>
        </w:rPr>
      </w:pPr>
      <w:r>
        <w:rPr>
          <w:color w:val="000000"/>
        </w:rPr>
        <w:t>Recursos humanos: administración del personal, desde el punto de vista laboral, asignación de funciones y evaluación de su desempeño.</w:t>
      </w:r>
    </w:p>
    <w:p w14:paraId="7B0A7340" w14:textId="77777777" w:rsidR="004556DB" w:rsidRDefault="00627E5D" w:rsidP="008B58E8">
      <w:pPr>
        <w:numPr>
          <w:ilvl w:val="0"/>
          <w:numId w:val="3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jc w:val="both"/>
        <w:rPr>
          <w:color w:val="000000"/>
        </w:rPr>
      </w:pPr>
      <w:r>
        <w:rPr>
          <w:color w:val="000000"/>
        </w:rPr>
        <w:t>Procesos técnicos de: tiempo, seguridad e higiene y control de la información.</w:t>
      </w:r>
    </w:p>
    <w:p w14:paraId="5AF45695" w14:textId="77777777" w:rsidR="004556DB" w:rsidRDefault="00627E5D" w:rsidP="008B58E8">
      <w:pPr>
        <w:numPr>
          <w:ilvl w:val="0"/>
          <w:numId w:val="33"/>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jc w:val="both"/>
        <w:rPr>
          <w:color w:val="000000"/>
        </w:rPr>
      </w:pPr>
      <w:r>
        <w:rPr>
          <w:color w:val="000000"/>
        </w:rPr>
        <w:t>Cumplimiento de la normatividad y supervisión de las funciones administrativas.</w:t>
      </w:r>
    </w:p>
    <w:p w14:paraId="6AAA878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1"/>
        <w:rPr>
          <w:color w:val="000000"/>
        </w:rPr>
      </w:pPr>
    </w:p>
    <w:p w14:paraId="2B1EAB2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spacing w:before="1"/>
        <w:ind w:left="685"/>
        <w:jc w:val="both"/>
        <w:rPr>
          <w:color w:val="000000"/>
        </w:rPr>
      </w:pPr>
      <w:r>
        <w:rPr>
          <w:b/>
          <w:color w:val="000000"/>
        </w:rPr>
        <w:t xml:space="preserve">PEDAGÓGICA. </w:t>
      </w:r>
      <w:r>
        <w:rPr>
          <w:color w:val="000000"/>
        </w:rPr>
        <w:t>Se considera las actividades relacionadas con la labor docente:</w:t>
      </w:r>
    </w:p>
    <w:p w14:paraId="5299A25B" w14:textId="77777777" w:rsidR="004556DB" w:rsidRDefault="00627E5D" w:rsidP="008B58E8">
      <w:pPr>
        <w:numPr>
          <w:ilvl w:val="0"/>
          <w:numId w:val="34"/>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right="255"/>
        <w:jc w:val="both"/>
        <w:rPr>
          <w:color w:val="000000"/>
        </w:rPr>
      </w:pPr>
      <w:r>
        <w:rPr>
          <w:color w:val="000000"/>
        </w:rPr>
        <w:t>Planificación y ejecución de actividades en aula, taller, laboratorio o empresa.</w:t>
      </w:r>
    </w:p>
    <w:p w14:paraId="6AF6620F" w14:textId="77777777" w:rsidR="004556DB" w:rsidRDefault="00627E5D" w:rsidP="008B58E8">
      <w:pPr>
        <w:numPr>
          <w:ilvl w:val="0"/>
          <w:numId w:val="34"/>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right="255"/>
        <w:jc w:val="both"/>
        <w:rPr>
          <w:color w:val="000000"/>
        </w:rPr>
      </w:pPr>
      <w:r>
        <w:rPr>
          <w:color w:val="000000"/>
        </w:rPr>
        <w:t>Incluye el enfoque del proceso enseñanza aprendizaje, la diversificación curricular, las programaciones sistematizadas, las estrategias metodológicas, la evaluación de los aprendizajes, la utilización de materiales y recursos didácticos.</w:t>
      </w:r>
    </w:p>
    <w:p w14:paraId="091CD3F6" w14:textId="77777777" w:rsidR="004556DB" w:rsidRDefault="00627E5D" w:rsidP="008B58E8">
      <w:pPr>
        <w:numPr>
          <w:ilvl w:val="0"/>
          <w:numId w:val="34"/>
        </w:numPr>
        <w:pBdr>
          <w:top w:val="none" w:sz="0" w:space="0" w:color="000000"/>
          <w:left w:val="none" w:sz="0" w:space="0" w:color="000000"/>
          <w:bottom w:val="none" w:sz="0" w:space="0" w:color="000000"/>
          <w:right w:val="none" w:sz="0" w:space="0" w:color="000000"/>
          <w:between w:val="none" w:sz="0" w:space="0" w:color="000000"/>
        </w:pBdr>
        <w:tabs>
          <w:tab w:val="left" w:pos="1251"/>
          <w:tab w:val="left" w:pos="1252"/>
        </w:tabs>
        <w:ind w:left="1259" w:right="255"/>
        <w:jc w:val="both"/>
        <w:rPr>
          <w:color w:val="000000"/>
        </w:rPr>
      </w:pPr>
      <w:r>
        <w:rPr>
          <w:color w:val="000000"/>
        </w:rPr>
        <w:t>Las relaciones con los estudiantes, la actualización y especialización docente, entre otras.</w:t>
      </w:r>
    </w:p>
    <w:p w14:paraId="31FC373F"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pPr>
    </w:p>
    <w:p w14:paraId="5BAF1317" w14:textId="77777777" w:rsidR="004556DB" w:rsidRDefault="00627E5D">
      <w:pPr>
        <w:spacing w:line="276" w:lineRule="auto"/>
        <w:ind w:left="685"/>
        <w:jc w:val="both"/>
        <w:rPr>
          <w:color w:val="000000"/>
        </w:rPr>
      </w:pPr>
      <w:r>
        <w:rPr>
          <w:b/>
        </w:rPr>
        <w:t>COMUNITARIA</w:t>
      </w:r>
      <w:r>
        <w:t>. Lo conforman</w:t>
      </w:r>
      <w:r>
        <w:rPr>
          <w:b/>
        </w:rPr>
        <w:t xml:space="preserve">: </w:t>
      </w:r>
      <w:r>
        <w:rPr>
          <w:color w:val="000000"/>
        </w:rPr>
        <w:t xml:space="preserve">Relaciones del instituto con el entorno social e interinstitucional, es decir con las organizaciones civiles, eclesiásticas, municipalidades, gobierno regional, empresas y otras organizaciones. Estas relaciones deben favorecer </w:t>
      </w:r>
      <w:r>
        <w:t>el objetivo</w:t>
      </w:r>
      <w:r>
        <w:rPr>
          <w:color w:val="000000"/>
        </w:rPr>
        <w:t xml:space="preserve"> de formar alianzas estratégicas para el mejoramiento de la calidad educativa, la realización de EFSRT e inserción laboral de nuestros egresados.</w:t>
      </w:r>
    </w:p>
    <w:p w14:paraId="667C30B8" w14:textId="77777777" w:rsidR="004556DB" w:rsidRDefault="00627E5D" w:rsidP="008B58E8">
      <w:pPr>
        <w:numPr>
          <w:ilvl w:val="0"/>
          <w:numId w:val="35"/>
        </w:numPr>
        <w:pBdr>
          <w:top w:val="none" w:sz="0" w:space="0" w:color="000000"/>
          <w:left w:val="none" w:sz="0" w:space="0" w:color="000000"/>
          <w:bottom w:val="none" w:sz="0" w:space="0" w:color="000000"/>
          <w:right w:val="none" w:sz="0" w:space="0" w:color="000000"/>
          <w:between w:val="none" w:sz="0" w:space="0" w:color="000000"/>
        </w:pBdr>
        <w:tabs>
          <w:tab w:val="left" w:pos="1252"/>
        </w:tabs>
        <w:spacing w:line="276" w:lineRule="auto"/>
        <w:ind w:hanging="473"/>
        <w:jc w:val="both"/>
        <w:rPr>
          <w:color w:val="000000"/>
        </w:rPr>
      </w:pPr>
      <w:r>
        <w:rPr>
          <w:color w:val="000000"/>
        </w:rPr>
        <w:t>Actividades: de proyección social, entre otras.</w:t>
      </w:r>
    </w:p>
    <w:p w14:paraId="4565FB1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4"/>
        <w:rPr>
          <w:color w:val="000000"/>
        </w:rPr>
      </w:pPr>
    </w:p>
    <w:p w14:paraId="745F02BD" w14:textId="77777777" w:rsidR="004556DB" w:rsidRDefault="00627E5D">
      <w:pPr>
        <w:pStyle w:val="Ttulo2"/>
        <w:numPr>
          <w:ilvl w:val="1"/>
          <w:numId w:val="26"/>
        </w:numPr>
        <w:rPr>
          <w:sz w:val="22"/>
          <w:szCs w:val="22"/>
        </w:rPr>
      </w:pPr>
      <w:bookmarkStart w:id="81" w:name="_Toc121317612"/>
      <w:r>
        <w:rPr>
          <w:sz w:val="22"/>
          <w:szCs w:val="22"/>
        </w:rPr>
        <w:lastRenderedPageBreak/>
        <w:t>La gestión del IES Público “Túpac Amaru”</w:t>
      </w:r>
      <w:bookmarkEnd w:id="81"/>
    </w:p>
    <w:p w14:paraId="7BF8F4E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tabs>
          <w:tab w:val="left" w:pos="686"/>
        </w:tabs>
        <w:ind w:left="565"/>
        <w:rPr>
          <w:color w:val="000000"/>
        </w:rPr>
      </w:pPr>
      <w:r>
        <w:rPr>
          <w:color w:val="000000"/>
        </w:rPr>
        <w:t>Se regirá por los siguientes principios:</w:t>
      </w:r>
    </w:p>
    <w:p w14:paraId="18D7756B"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8"/>
        <w:rPr>
          <w:color w:val="000000"/>
        </w:rPr>
      </w:pPr>
    </w:p>
    <w:p w14:paraId="1CC05254"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Gestión centrada en los estudiantes.</w:t>
      </w:r>
    </w:p>
    <w:p w14:paraId="19232CCC"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Promover la calidad educativa.</w:t>
      </w:r>
    </w:p>
    <w:p w14:paraId="757A3E23"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La concepción de la organización como un sistema abierto al aprendizaje.</w:t>
      </w:r>
    </w:p>
    <w:p w14:paraId="6DAEAF1C"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Jerarquía y autoridad claramente definidas.</w:t>
      </w:r>
    </w:p>
    <w:p w14:paraId="6180C2AD"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Estructuras participativas de comunicación horizontal que privilegien la creatividad y el compromiso colectivo.</w:t>
      </w:r>
    </w:p>
    <w:p w14:paraId="23B94A48"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Promover una política de meritocracia en todos los niveles de la institución.</w:t>
      </w:r>
    </w:p>
    <w:p w14:paraId="1663610F"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Claridad en la definición de canales de participación.</w:t>
      </w:r>
    </w:p>
    <w:p w14:paraId="7D8F3910"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Ubicación del personal de acuerdo a su competencia y/o especialización.</w:t>
      </w:r>
    </w:p>
    <w:p w14:paraId="7A8D18FD"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Coordinación fluida y bien definida.</w:t>
      </w:r>
    </w:p>
    <w:p w14:paraId="12049D9F"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Transparencia y comunicación permanente.</w:t>
      </w:r>
    </w:p>
    <w:p w14:paraId="561F8C0A"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Control y evaluación eficaces y oportunos para su mejoramiento continuo.</w:t>
      </w:r>
    </w:p>
    <w:p w14:paraId="134C4D14"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Empatía y trato horizontal permanente.</w:t>
      </w:r>
    </w:p>
    <w:p w14:paraId="7135ABE3" w14:textId="77777777" w:rsidR="004556DB" w:rsidRDefault="00627E5D" w:rsidP="008B58E8">
      <w:pPr>
        <w:numPr>
          <w:ilvl w:val="0"/>
          <w:numId w:val="36"/>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La cooperación y negociación como forma de elevar la efectividad y los beneficios mutuos.</w:t>
      </w:r>
    </w:p>
    <w:p w14:paraId="33102970"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1"/>
        <w:rPr>
          <w:color w:val="000000"/>
        </w:rPr>
      </w:pPr>
    </w:p>
    <w:p w14:paraId="0E127ED7" w14:textId="77777777" w:rsidR="004556DB" w:rsidRPr="001E47FF" w:rsidRDefault="00627E5D">
      <w:pPr>
        <w:pStyle w:val="Ttulo2"/>
        <w:numPr>
          <w:ilvl w:val="1"/>
          <w:numId w:val="26"/>
        </w:numPr>
        <w:rPr>
          <w:sz w:val="22"/>
          <w:szCs w:val="22"/>
        </w:rPr>
      </w:pPr>
      <w:bookmarkStart w:id="82" w:name="_Toc121317613"/>
      <w:r w:rsidRPr="001E47FF">
        <w:rPr>
          <w:sz w:val="22"/>
          <w:szCs w:val="22"/>
        </w:rPr>
        <w:t>Proceso de Admisión</w:t>
      </w:r>
      <w:bookmarkEnd w:id="82"/>
    </w:p>
    <w:p w14:paraId="7698A6B7"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6"/>
        <w:rPr>
          <w:b/>
          <w:color w:val="000000"/>
        </w:rPr>
      </w:pPr>
      <w:bookmarkStart w:id="83" w:name="_heading=h.1ksv4uv" w:colFirst="0" w:colLast="0"/>
      <w:bookmarkEnd w:id="83"/>
    </w:p>
    <w:tbl>
      <w:tblPr>
        <w:tblStyle w:val="Style77"/>
        <w:tblW w:w="822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6"/>
        <w:gridCol w:w="794"/>
        <w:gridCol w:w="850"/>
        <w:gridCol w:w="850"/>
        <w:gridCol w:w="851"/>
        <w:gridCol w:w="851"/>
        <w:gridCol w:w="851"/>
      </w:tblGrid>
      <w:tr w:rsidR="004556DB" w14:paraId="201C01CB" w14:textId="77777777">
        <w:trPr>
          <w:trHeight w:val="402"/>
        </w:trPr>
        <w:tc>
          <w:tcPr>
            <w:tcW w:w="8223" w:type="dxa"/>
            <w:gridSpan w:val="7"/>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5940A58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24"/>
                <w:szCs w:val="18"/>
              </w:rPr>
            </w:pPr>
            <w:r>
              <w:rPr>
                <w:b/>
                <w:color w:val="000000"/>
                <w:sz w:val="24"/>
                <w:szCs w:val="18"/>
              </w:rPr>
              <w:t>Admisión de Estudiantes</w:t>
            </w:r>
          </w:p>
        </w:tc>
      </w:tr>
      <w:tr w:rsidR="004556DB" w14:paraId="11FA4EC4" w14:textId="77777777">
        <w:trPr>
          <w:trHeight w:val="284"/>
        </w:trPr>
        <w:tc>
          <w:tcPr>
            <w:tcW w:w="3176"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6D7D8DF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hanging="141"/>
              <w:jc w:val="center"/>
              <w:rPr>
                <w:b/>
                <w:color w:val="000000"/>
                <w:sz w:val="18"/>
                <w:szCs w:val="18"/>
              </w:rPr>
            </w:pPr>
            <w:r>
              <w:rPr>
                <w:b/>
                <w:color w:val="000000"/>
                <w:sz w:val="18"/>
                <w:szCs w:val="18"/>
              </w:rPr>
              <w:t>Programa de Estudios</w:t>
            </w:r>
          </w:p>
        </w:tc>
        <w:tc>
          <w:tcPr>
            <w:tcW w:w="794"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04BCA9B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Año 1</w:t>
            </w:r>
          </w:p>
        </w:tc>
        <w:tc>
          <w:tcPr>
            <w:tcW w:w="850"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54C832C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Año 2</w:t>
            </w:r>
          </w:p>
        </w:tc>
        <w:tc>
          <w:tcPr>
            <w:tcW w:w="850"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1F5150A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Año 3</w:t>
            </w:r>
          </w:p>
        </w:tc>
        <w:tc>
          <w:tcPr>
            <w:tcW w:w="851"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0D8F749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Año 4</w:t>
            </w:r>
          </w:p>
        </w:tc>
        <w:tc>
          <w:tcPr>
            <w:tcW w:w="851"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537812C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Año 5</w:t>
            </w:r>
          </w:p>
        </w:tc>
        <w:tc>
          <w:tcPr>
            <w:tcW w:w="851"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407635C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Año 6</w:t>
            </w:r>
          </w:p>
        </w:tc>
      </w:tr>
      <w:tr w:rsidR="004556DB" w:rsidRPr="001E47FF" w14:paraId="1A3BA345"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4AAC7A83"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P01 Administración de Servicios de Hostelería y Restaurantes</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55E4CE1A"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45C3A578"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DAFC741"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5B7C0092"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F2ED9E6"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036A25E0"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1C39B793"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7CF35DF0"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P02 Contabilidad</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1F67B228"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82A66A5"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DB0B809"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F9100EB"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8DD146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465B0BB"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33</w:t>
            </w:r>
          </w:p>
        </w:tc>
      </w:tr>
      <w:tr w:rsidR="004556DB" w:rsidRPr="001E47FF" w14:paraId="77588664"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6D443A5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P03 Desarrollo de Sistemas de Información</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D8042A6"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C89C91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CF59CF9"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75940041"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49DAAAE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4DC6D43"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6D0577A4"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1A28AF7A"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 xml:space="preserve">P04 Electricidad Industrial  </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5E0AC9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74B064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543DE787"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5E81649"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3ABCC1C"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40C1FCA1"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3FE731B5"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05CBAF8A"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P05 Electrónica Industrial</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219F667"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90ED33D"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8CAB4E1"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38A2742"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610CAD8"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D429F54"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796E1919"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236ABE94"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P06 Enfermería Técnica</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511DF4BA"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5426FEC"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0CC56D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A2D9450"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19F78BC"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DE79C90"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3120DE10"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0FC5DDA7"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P07 Guía Oficial de Turismo</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4D51607"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DBAD385"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351925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5B69267E"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BF6A3C3"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FF55092"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5C4D16FC"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54F3CA60"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P08 Laboratorio Clínico y Anatomía Patológica</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7A7B86B"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85A97CB"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67E260D"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086C2B9"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CE912BE"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0480CD35"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7946C56D"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1477AC3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P09 Mecánica de Producción Industrial</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4E17B98A"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F35B600"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4A941A28"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EBC499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0861317B"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3B3F18F"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4556DB" w:rsidRPr="001E47FF" w14:paraId="600BC310"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2B10D591"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rPr>
                <w:color w:val="000000"/>
                <w:sz w:val="18"/>
                <w:szCs w:val="18"/>
              </w:rPr>
            </w:pPr>
            <w:r w:rsidRPr="001E47FF">
              <w:rPr>
                <w:color w:val="000000"/>
                <w:sz w:val="18"/>
                <w:szCs w:val="18"/>
              </w:rPr>
              <w:t>P10 Mecatrónica Automotriz</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FDDF5F7"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4131D9D9"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sz w:val="18"/>
                <w:szCs w:val="18"/>
              </w:rPr>
            </w:pPr>
            <w:r w:rsidRPr="001E47FF">
              <w:rPr>
                <w:rFonts w:eastAsia="Times New Roman"/>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07F40DC"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CE80866"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color w:val="000000"/>
                <w:sz w:val="18"/>
                <w:szCs w:val="18"/>
              </w:rPr>
            </w:pPr>
            <w:r w:rsidRPr="001E47FF">
              <w:rPr>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0C96E7AE"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442C1A6"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color w:val="000000"/>
                <w:sz w:val="18"/>
                <w:szCs w:val="18"/>
              </w:rPr>
            </w:pPr>
            <w:r w:rsidRPr="001E47FF">
              <w:rPr>
                <w:rFonts w:eastAsia="Times New Roman"/>
                <w:color w:val="000000"/>
                <w:sz w:val="18"/>
                <w:szCs w:val="18"/>
              </w:rPr>
              <w:t>30</w:t>
            </w:r>
          </w:p>
        </w:tc>
      </w:tr>
      <w:tr w:rsidR="00DB7104" w:rsidRPr="001E47FF" w14:paraId="5D21D089" w14:textId="77777777">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09EA030E" w14:textId="754A01B7" w:rsidR="00DB7104" w:rsidRPr="001E47FF" w:rsidRDefault="00DB7104">
            <w:pPr>
              <w:pBdr>
                <w:top w:val="none" w:sz="0" w:space="0" w:color="000000"/>
                <w:left w:val="none" w:sz="0" w:space="0" w:color="000000"/>
                <w:bottom w:val="none" w:sz="0" w:space="0" w:color="000000"/>
                <w:right w:val="none" w:sz="0" w:space="0" w:color="000000"/>
                <w:between w:val="none" w:sz="0" w:space="0" w:color="000000"/>
              </w:pBdr>
              <w:rPr>
                <w:b/>
                <w:color w:val="000000"/>
                <w:sz w:val="18"/>
                <w:szCs w:val="18"/>
              </w:rPr>
            </w:pPr>
            <w:r w:rsidRPr="001E47FF">
              <w:rPr>
                <w:b/>
                <w:color w:val="000000"/>
                <w:sz w:val="18"/>
                <w:szCs w:val="18"/>
              </w:rPr>
              <w:t>TOTAL DE ESTUDIANTES POR AÑO</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183D446" w14:textId="2E85F874" w:rsidR="00DB7104" w:rsidRPr="001E47FF" w:rsidRDefault="001E47FF">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303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973775D" w14:textId="45BCA90B" w:rsidR="00DB7104" w:rsidRPr="001E47FF" w:rsidRDefault="001E47FF">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b/>
                <w:sz w:val="18"/>
                <w:szCs w:val="18"/>
              </w:rPr>
            </w:pPr>
            <w:r>
              <w:rPr>
                <w:rFonts w:eastAsia="Times New Roman"/>
                <w:b/>
                <w:sz w:val="18"/>
                <w:szCs w:val="18"/>
              </w:rPr>
              <w:t>303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DB72765" w14:textId="14966B64" w:rsidR="00DB7104" w:rsidRPr="001E47FF" w:rsidRDefault="001E47FF">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b/>
                <w:color w:val="000000"/>
                <w:sz w:val="18"/>
                <w:szCs w:val="18"/>
              </w:rPr>
            </w:pPr>
            <w:r>
              <w:rPr>
                <w:rFonts w:eastAsia="Times New Roman"/>
                <w:b/>
                <w:color w:val="000000"/>
                <w:sz w:val="18"/>
                <w:szCs w:val="18"/>
              </w:rPr>
              <w:t>303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466F03CA" w14:textId="3842B381" w:rsidR="00DB7104" w:rsidRPr="001E47FF" w:rsidRDefault="001E47FF">
            <w:pPr>
              <w:pBdr>
                <w:top w:val="none" w:sz="0" w:space="0" w:color="000000"/>
                <w:left w:val="none" w:sz="0" w:space="0" w:color="000000"/>
                <w:bottom w:val="none" w:sz="0" w:space="0" w:color="000000"/>
                <w:right w:val="none" w:sz="0" w:space="0" w:color="000000"/>
                <w:between w:val="none" w:sz="0" w:space="0" w:color="000000"/>
              </w:pBdr>
              <w:jc w:val="center"/>
              <w:rPr>
                <w:b/>
                <w:color w:val="000000"/>
                <w:sz w:val="18"/>
                <w:szCs w:val="18"/>
              </w:rPr>
            </w:pPr>
            <w:r>
              <w:rPr>
                <w:b/>
                <w:color w:val="000000"/>
                <w:sz w:val="18"/>
                <w:szCs w:val="18"/>
              </w:rPr>
              <w:t>303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BF13BC5" w14:textId="1692FA9D" w:rsidR="00DB7104" w:rsidRPr="001E47FF" w:rsidRDefault="001E47FF">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b/>
                <w:color w:val="000000"/>
                <w:sz w:val="18"/>
                <w:szCs w:val="18"/>
              </w:rPr>
            </w:pPr>
            <w:r>
              <w:rPr>
                <w:rFonts w:eastAsia="Times New Roman"/>
                <w:b/>
                <w:color w:val="000000"/>
                <w:sz w:val="18"/>
                <w:szCs w:val="18"/>
              </w:rPr>
              <w:t>303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08EB0CF" w14:textId="1E85D6B8" w:rsidR="00DB7104" w:rsidRPr="001E47FF" w:rsidRDefault="001E47FF">
            <w:pPr>
              <w:pBdr>
                <w:top w:val="none" w:sz="0" w:space="0" w:color="000000"/>
                <w:left w:val="none" w:sz="0" w:space="0" w:color="000000"/>
                <w:bottom w:val="none" w:sz="0" w:space="0" w:color="000000"/>
                <w:right w:val="none" w:sz="0" w:space="0" w:color="000000"/>
                <w:between w:val="none" w:sz="0" w:space="0" w:color="000000"/>
              </w:pBdr>
              <w:jc w:val="center"/>
              <w:rPr>
                <w:rFonts w:eastAsia="Times New Roman"/>
                <w:b/>
                <w:color w:val="000000"/>
                <w:sz w:val="18"/>
                <w:szCs w:val="18"/>
              </w:rPr>
            </w:pPr>
            <w:r>
              <w:rPr>
                <w:rFonts w:eastAsia="Times New Roman"/>
                <w:b/>
                <w:color w:val="000000"/>
                <w:sz w:val="18"/>
                <w:szCs w:val="18"/>
              </w:rPr>
              <w:t>303</w:t>
            </w:r>
          </w:p>
        </w:tc>
      </w:tr>
      <w:tr w:rsidR="004556DB" w14:paraId="121860FC" w14:textId="77777777">
        <w:trPr>
          <w:trHeight w:val="301"/>
        </w:trPr>
        <w:tc>
          <w:tcPr>
            <w:tcW w:w="8223" w:type="dxa"/>
            <w:gridSpan w:val="7"/>
            <w:tcBorders>
              <w:top w:val="single" w:sz="4" w:space="0" w:color="000000"/>
              <w:left w:val="single" w:sz="4" w:space="0" w:color="000000"/>
              <w:bottom w:val="single" w:sz="4" w:space="0" w:color="000000"/>
              <w:right w:val="single" w:sz="4" w:space="0" w:color="000000"/>
            </w:tcBorders>
            <w:vAlign w:val="center"/>
          </w:tcPr>
          <w:p w14:paraId="3E471AC6" w14:textId="77777777" w:rsidR="004556DB" w:rsidRPr="001E47FF" w:rsidRDefault="00627E5D">
            <w:pPr>
              <w:pBdr>
                <w:top w:val="none" w:sz="0" w:space="0" w:color="000000"/>
                <w:left w:val="none" w:sz="0" w:space="0" w:color="000000"/>
                <w:bottom w:val="none" w:sz="0" w:space="0" w:color="000000"/>
                <w:right w:val="none" w:sz="0" w:space="0" w:color="000000"/>
                <w:between w:val="none" w:sz="0" w:space="0" w:color="000000"/>
              </w:pBdr>
              <w:jc w:val="both"/>
              <w:rPr>
                <w:sz w:val="16"/>
                <w:szCs w:val="16"/>
              </w:rPr>
            </w:pPr>
            <w:r w:rsidRPr="001E47FF">
              <w:rPr>
                <w:color w:val="000000"/>
                <w:sz w:val="16"/>
                <w:szCs w:val="16"/>
              </w:rPr>
              <w:t>Notas: i. Se realizará una admisión por año;</w:t>
            </w:r>
            <w:r w:rsidRPr="001E47FF">
              <w:rPr>
                <w:sz w:val="16"/>
                <w:szCs w:val="16"/>
              </w:rPr>
              <w:t xml:space="preserve"> </w:t>
            </w:r>
          </w:p>
          <w:p w14:paraId="48DAEF3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firstLineChars="300" w:firstLine="480"/>
              <w:jc w:val="both"/>
              <w:rPr>
                <w:sz w:val="18"/>
                <w:szCs w:val="18"/>
              </w:rPr>
            </w:pPr>
            <w:r w:rsidRPr="001E47FF">
              <w:rPr>
                <w:sz w:val="16"/>
                <w:szCs w:val="16"/>
              </w:rPr>
              <w:t>ii. Todos los programas de estudio se dictan en el turno de la mañana.</w:t>
            </w:r>
          </w:p>
        </w:tc>
      </w:tr>
    </w:tbl>
    <w:p w14:paraId="4C4D600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2"/>
        <w:rPr>
          <w:b/>
          <w:color w:val="000000"/>
        </w:rPr>
      </w:pPr>
    </w:p>
    <w:p w14:paraId="4F69435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spacing w:before="2"/>
        <w:rPr>
          <w:b/>
          <w:color w:val="000000"/>
        </w:rPr>
      </w:pPr>
    </w:p>
    <w:p w14:paraId="1448F178" w14:textId="77777777" w:rsidR="004556DB" w:rsidRDefault="00627E5D">
      <w:pPr>
        <w:pStyle w:val="Ttulo2"/>
        <w:numPr>
          <w:ilvl w:val="1"/>
          <w:numId w:val="26"/>
        </w:numPr>
        <w:rPr>
          <w:sz w:val="22"/>
          <w:szCs w:val="22"/>
        </w:rPr>
      </w:pPr>
      <w:bookmarkStart w:id="84" w:name="_Toc121317614"/>
      <w:r>
        <w:rPr>
          <w:sz w:val="22"/>
          <w:szCs w:val="22"/>
        </w:rPr>
        <w:t>Clima Organizacional</w:t>
      </w:r>
      <w:bookmarkEnd w:id="84"/>
    </w:p>
    <w:p w14:paraId="4D64370C"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ight="13"/>
        <w:jc w:val="both"/>
        <w:rPr>
          <w:color w:val="000000"/>
        </w:rPr>
      </w:pPr>
      <w:r>
        <w:rPr>
          <w:color w:val="000000"/>
        </w:rPr>
        <w:t>Es el ambiente generado en la institución a partir de las vivencias cotidianas entre los miembros. En ese sentido, el IES asume el reto de generar, mejorar y fortalecer el clima institucional, en donde se prioriza:</w:t>
      </w:r>
    </w:p>
    <w:p w14:paraId="18A0B8E1"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8E14A54" w14:textId="77777777" w:rsidR="004556DB" w:rsidRDefault="00627E5D" w:rsidP="008B58E8">
      <w:pPr>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Crear una atmósfera de solidaridad a través de trabajos en equipos e información oportuna, a través de políticas de delegación de funciones y responsabilidades.</w:t>
      </w:r>
    </w:p>
    <w:p w14:paraId="25ED7A5E" w14:textId="77777777" w:rsidR="004556DB" w:rsidRDefault="00627E5D" w:rsidP="008B58E8">
      <w:pPr>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lastRenderedPageBreak/>
        <w:t>Brindar condiciones para una mejor relación, respetando las opiniones de cada integrante de la comunidad educativa de la Institución Educativa.</w:t>
      </w:r>
    </w:p>
    <w:p w14:paraId="227C39AC" w14:textId="77777777" w:rsidR="004556DB" w:rsidRDefault="00627E5D" w:rsidP="008B58E8">
      <w:pPr>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Fortalecer nuestro desempeño laboral, mediante un trato directo, dándole mayor énfasis al aprendizaje de los educandos para obtener una educación de calidad.</w:t>
      </w:r>
    </w:p>
    <w:p w14:paraId="12BD46F1" w14:textId="77777777" w:rsidR="004556DB" w:rsidRDefault="00627E5D" w:rsidP="008B58E8">
      <w:pPr>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1252"/>
        </w:tabs>
        <w:jc w:val="both"/>
        <w:rPr>
          <w:color w:val="000000"/>
        </w:rPr>
      </w:pPr>
      <w:r>
        <w:rPr>
          <w:color w:val="000000"/>
        </w:rPr>
        <w:t>Solucionar los problemas y conflictos a través del trato directo y el diálogo permanente entre ambos niveles.</w:t>
      </w:r>
    </w:p>
    <w:p w14:paraId="02573BA9" w14:textId="77777777" w:rsidR="004556DB" w:rsidRDefault="00627E5D" w:rsidP="008B58E8">
      <w:pPr>
        <w:numPr>
          <w:ilvl w:val="0"/>
          <w:numId w:val="37"/>
        </w:numPr>
        <w:pBdr>
          <w:top w:val="none" w:sz="0" w:space="0" w:color="000000"/>
          <w:left w:val="none" w:sz="0" w:space="0" w:color="000000"/>
          <w:bottom w:val="none" w:sz="0" w:space="0" w:color="000000"/>
          <w:right w:val="none" w:sz="0" w:space="0" w:color="000000"/>
          <w:between w:val="none" w:sz="0" w:space="0" w:color="000000"/>
        </w:pBdr>
        <w:tabs>
          <w:tab w:val="left" w:pos="1252"/>
        </w:tabs>
        <w:jc w:val="both"/>
      </w:pPr>
      <w:r>
        <w:t>Cultivar el espíritu de tolerancia con sentido democrático, disciplinario, responsable y eficaz comprometiéndonos con una escala de valores entre los Miembros de la Comunidad Educativa.</w:t>
      </w:r>
    </w:p>
    <w:p w14:paraId="67986708"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720" w:right="384"/>
        <w:jc w:val="both"/>
      </w:pPr>
    </w:p>
    <w:p w14:paraId="5CB5974A" w14:textId="77777777" w:rsidR="004556DB" w:rsidRDefault="00627E5D">
      <w:pPr>
        <w:pStyle w:val="Ttulo2"/>
        <w:numPr>
          <w:ilvl w:val="1"/>
          <w:numId w:val="26"/>
        </w:numPr>
        <w:rPr>
          <w:sz w:val="22"/>
          <w:szCs w:val="22"/>
        </w:rPr>
      </w:pPr>
      <w:bookmarkStart w:id="85" w:name="_Toc121317615"/>
      <w:r>
        <w:rPr>
          <w:sz w:val="22"/>
          <w:szCs w:val="22"/>
        </w:rPr>
        <w:t>Imagen Institucional</w:t>
      </w:r>
      <w:bookmarkEnd w:id="85"/>
    </w:p>
    <w:p w14:paraId="3D79EC9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r>
        <w:rPr>
          <w:color w:val="000000"/>
        </w:rPr>
        <w:t>El IES Público “Túpac Amaru” concibe su política de imagen institucional como la posibilidad de vinculación con la comunidad educativa y la sociedad. En ese sentido, cuenta con mecanismos de vinculación, fomentando acciones que permitan la comunicación fluida entre los estamentos institucionales y el contexto social, a fin de mantener informados a los estudiantes, docentes, administrativos, jerárquicos, directivos, egresados, padres de familia, empresarios, autoridades civiles y demás entes sociales, de las diferentes actividades que se realiza, esto contribuye también a darle transparencia a la gestión institucional. Esta comunicación es presencial y virtual, por los medios digitales oficiales del IES.</w:t>
      </w:r>
    </w:p>
    <w:p w14:paraId="0977311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3CA3AC21" w14:textId="77777777" w:rsidR="004556DB" w:rsidRDefault="00627E5D">
      <w:pPr>
        <w:pStyle w:val="Ttulo2"/>
        <w:numPr>
          <w:ilvl w:val="1"/>
          <w:numId w:val="26"/>
        </w:numPr>
        <w:rPr>
          <w:sz w:val="22"/>
          <w:szCs w:val="22"/>
        </w:rPr>
      </w:pPr>
      <w:bookmarkStart w:id="86" w:name="_Toc121317616"/>
      <w:r>
        <w:rPr>
          <w:sz w:val="22"/>
          <w:szCs w:val="22"/>
        </w:rPr>
        <w:t>Principios de la gestión</w:t>
      </w:r>
      <w:bookmarkEnd w:id="86"/>
    </w:p>
    <w:p w14:paraId="6E0F473A" w14:textId="070A7EDD" w:rsidR="004556DB" w:rsidRDefault="00781E90">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r>
        <w:rPr>
          <w:color w:val="000000"/>
        </w:rPr>
        <w:t>Entre l</w:t>
      </w:r>
      <w:r w:rsidR="00627E5D">
        <w:rPr>
          <w:color w:val="000000"/>
        </w:rPr>
        <w:t xml:space="preserve">os principios de gestión, </w:t>
      </w:r>
      <w:r>
        <w:rPr>
          <w:color w:val="000000"/>
        </w:rPr>
        <w:t xml:space="preserve">que el IES adopta </w:t>
      </w:r>
      <w:r w:rsidR="00627E5D">
        <w:rPr>
          <w:color w:val="000000"/>
        </w:rPr>
        <w:t>son:</w:t>
      </w:r>
    </w:p>
    <w:p w14:paraId="5B2C62B9" w14:textId="77777777" w:rsidR="004556DB" w:rsidRDefault="00627E5D">
      <w:pPr>
        <w:pStyle w:val="Ttulo3"/>
        <w:numPr>
          <w:ilvl w:val="0"/>
          <w:numId w:val="29"/>
        </w:numPr>
        <w:rPr>
          <w:sz w:val="22"/>
          <w:szCs w:val="22"/>
        </w:rPr>
      </w:pPr>
      <w:bookmarkStart w:id="87" w:name="_Toc120272756"/>
      <w:bookmarkStart w:id="88" w:name="_Toc121317617"/>
      <w:bookmarkEnd w:id="87"/>
      <w:r>
        <w:rPr>
          <w:sz w:val="22"/>
          <w:szCs w:val="22"/>
        </w:rPr>
        <w:t>Gestión centrada en los estudiantes</w:t>
      </w:r>
      <w:bookmarkEnd w:id="88"/>
    </w:p>
    <w:p w14:paraId="50D4275A"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925" w:right="-10"/>
        <w:jc w:val="both"/>
        <w:rPr>
          <w:color w:val="000000"/>
        </w:rPr>
      </w:pPr>
      <w:r>
        <w:rPr>
          <w:color w:val="000000"/>
        </w:rPr>
        <w:t>La educación de los estudiantes es la razón de ser el principio y último objetivo de una institución. Por lo tanto, todas las acciones de conducción deben ser canalizadas para lograr este objetivo institucional. La organización, las reglas, los procedimientos, el sistema de control y acciones cotidianas no deben contradecir los fines y objetivos establecidos en su proyecto educativo institucional.</w:t>
      </w:r>
    </w:p>
    <w:p w14:paraId="75F680DB" w14:textId="77777777" w:rsidR="004556DB" w:rsidRDefault="004556DB" w:rsidP="001E47FF">
      <w:pPr>
        <w:pBdr>
          <w:top w:val="none" w:sz="0" w:space="0" w:color="000000"/>
          <w:left w:val="none" w:sz="0" w:space="0" w:color="000000"/>
          <w:bottom w:val="none" w:sz="0" w:space="0" w:color="000000"/>
          <w:right w:val="none" w:sz="0" w:space="0" w:color="000000"/>
          <w:between w:val="none" w:sz="0" w:space="0" w:color="000000"/>
        </w:pBdr>
        <w:ind w:left="925" w:right="-10"/>
        <w:jc w:val="both"/>
        <w:rPr>
          <w:color w:val="000000"/>
        </w:rPr>
      </w:pPr>
    </w:p>
    <w:p w14:paraId="0CBA579C"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925" w:right="-10"/>
        <w:jc w:val="both"/>
        <w:rPr>
          <w:color w:val="000000"/>
        </w:rPr>
      </w:pPr>
      <w:r>
        <w:rPr>
          <w:color w:val="000000"/>
        </w:rPr>
        <w:t>Permite garantizar la unidad de acción de la organización, en la cual la dirección ejerce funciones, como tal: dirige, impulsa, ordena, sin disminuir las competencias propias de cada instancia.</w:t>
      </w:r>
    </w:p>
    <w:p w14:paraId="63BFAD7F" w14:textId="77777777" w:rsidR="004556DB" w:rsidRDefault="00627E5D" w:rsidP="001E47FF">
      <w:pPr>
        <w:pStyle w:val="Ttulo3"/>
        <w:numPr>
          <w:ilvl w:val="0"/>
          <w:numId w:val="29"/>
        </w:numPr>
        <w:ind w:right="-10"/>
        <w:rPr>
          <w:sz w:val="22"/>
          <w:szCs w:val="22"/>
        </w:rPr>
      </w:pPr>
      <w:bookmarkStart w:id="89" w:name="_Toc121317618"/>
      <w:r>
        <w:rPr>
          <w:sz w:val="22"/>
          <w:szCs w:val="22"/>
        </w:rPr>
        <w:t>Determinación clara de los perfiles de puestos</w:t>
      </w:r>
      <w:bookmarkEnd w:id="89"/>
      <w:r>
        <w:rPr>
          <w:sz w:val="22"/>
          <w:szCs w:val="22"/>
        </w:rPr>
        <w:t xml:space="preserve"> </w:t>
      </w:r>
    </w:p>
    <w:p w14:paraId="4B6FD952"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925" w:right="13"/>
        <w:jc w:val="both"/>
        <w:rPr>
          <w:color w:val="000000"/>
        </w:rPr>
      </w:pPr>
      <w:r>
        <w:rPr>
          <w:color w:val="000000"/>
        </w:rPr>
        <w:t>Esto significa determinar las funciones y responsabilidades que le corresponde a cada miembro de la comunidad educativa.</w:t>
      </w:r>
    </w:p>
    <w:p w14:paraId="1CF1061E" w14:textId="77777777" w:rsidR="004556DB" w:rsidRDefault="00627E5D">
      <w:pPr>
        <w:pStyle w:val="Ttulo3"/>
        <w:numPr>
          <w:ilvl w:val="0"/>
          <w:numId w:val="29"/>
        </w:numPr>
        <w:rPr>
          <w:sz w:val="22"/>
          <w:szCs w:val="22"/>
        </w:rPr>
      </w:pPr>
      <w:bookmarkStart w:id="90" w:name="_Toc121317619"/>
      <w:r>
        <w:rPr>
          <w:sz w:val="22"/>
          <w:szCs w:val="22"/>
        </w:rPr>
        <w:t>Claridad en definición de canales de participación</w:t>
      </w:r>
      <w:bookmarkEnd w:id="90"/>
      <w:r>
        <w:rPr>
          <w:sz w:val="22"/>
          <w:szCs w:val="22"/>
        </w:rPr>
        <w:t xml:space="preserve"> </w:t>
      </w:r>
    </w:p>
    <w:p w14:paraId="658472E1"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925" w:right="13"/>
        <w:jc w:val="both"/>
        <w:rPr>
          <w:color w:val="000000"/>
        </w:rPr>
      </w:pPr>
      <w:r>
        <w:rPr>
          <w:color w:val="000000"/>
        </w:rPr>
        <w:t xml:space="preserve">Para que la participación de los miembros de la comunidad educativa guarde coherencia con los objetivos institucionales, se </w:t>
      </w:r>
      <w:r>
        <w:t>deben</w:t>
      </w:r>
      <w:r>
        <w:rPr>
          <w:color w:val="000000"/>
        </w:rPr>
        <w:t xml:space="preserve"> establecer sistemas bien definidos. Cada miembro debe conocer las formas, los momentos de su participación y la contribución coherente que esta debe tener con los objetivos institucionales. Saber dónde, </w:t>
      </w:r>
      <w:r>
        <w:t>cuándo</w:t>
      </w:r>
      <w:r>
        <w:rPr>
          <w:color w:val="000000"/>
        </w:rPr>
        <w:t xml:space="preserve">, </w:t>
      </w:r>
      <w:r>
        <w:t>cómo</w:t>
      </w:r>
      <w:r>
        <w:rPr>
          <w:color w:val="000000"/>
        </w:rPr>
        <w:t xml:space="preserve">, por qué participar y </w:t>
      </w:r>
      <w:r>
        <w:t>qué</w:t>
      </w:r>
      <w:r>
        <w:rPr>
          <w:color w:val="000000"/>
        </w:rPr>
        <w:t xml:space="preserve"> resultados puede esperar.</w:t>
      </w:r>
    </w:p>
    <w:p w14:paraId="2538149B" w14:textId="77777777" w:rsidR="004556DB" w:rsidRDefault="00627E5D">
      <w:pPr>
        <w:pStyle w:val="Ttulo3"/>
        <w:numPr>
          <w:ilvl w:val="0"/>
          <w:numId w:val="29"/>
        </w:numPr>
        <w:ind w:left="993" w:hanging="426"/>
        <w:rPr>
          <w:sz w:val="22"/>
          <w:szCs w:val="22"/>
        </w:rPr>
      </w:pPr>
      <w:bookmarkStart w:id="91" w:name="_Toc121317620"/>
      <w:r>
        <w:rPr>
          <w:sz w:val="22"/>
          <w:szCs w:val="22"/>
        </w:rPr>
        <w:t>Ubicación del personal de acuerdo con su competencia y/o especialización</w:t>
      </w:r>
      <w:bookmarkEnd w:id="91"/>
    </w:p>
    <w:p w14:paraId="737B433D"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993" w:right="13"/>
        <w:jc w:val="both"/>
        <w:rPr>
          <w:color w:val="000000"/>
        </w:rPr>
      </w:pPr>
      <w:r>
        <w:rPr>
          <w:color w:val="000000"/>
        </w:rPr>
        <w:t xml:space="preserve">Se refiere a la necesidad de tomar en cuenta las habilidades y competencias de </w:t>
      </w:r>
      <w:r>
        <w:rPr>
          <w:color w:val="000000"/>
        </w:rPr>
        <w:lastRenderedPageBreak/>
        <w:t>cada persona, para considerar su ubicación en el lugar en que tendrá mejor rendimiento y realización lo cual contribuirá a optimizar el funcionamiento de la organización.</w:t>
      </w:r>
    </w:p>
    <w:p w14:paraId="5ACF7F8F" w14:textId="77777777" w:rsidR="004556DB" w:rsidRDefault="00627E5D">
      <w:pPr>
        <w:pStyle w:val="Ttulo3"/>
        <w:numPr>
          <w:ilvl w:val="0"/>
          <w:numId w:val="29"/>
        </w:numPr>
        <w:rPr>
          <w:sz w:val="22"/>
          <w:szCs w:val="22"/>
        </w:rPr>
      </w:pPr>
      <w:bookmarkStart w:id="92" w:name="_Toc120272761"/>
      <w:bookmarkStart w:id="93" w:name="_Toc121317621"/>
      <w:bookmarkEnd w:id="92"/>
      <w:r>
        <w:rPr>
          <w:sz w:val="22"/>
          <w:szCs w:val="22"/>
        </w:rPr>
        <w:t>Comunicación transparente</w:t>
      </w:r>
      <w:bookmarkEnd w:id="93"/>
      <w:r>
        <w:rPr>
          <w:sz w:val="22"/>
          <w:szCs w:val="22"/>
        </w:rPr>
        <w:t xml:space="preserve"> </w:t>
      </w:r>
    </w:p>
    <w:p w14:paraId="655D694A"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925" w:right="-10"/>
        <w:jc w:val="both"/>
        <w:rPr>
          <w:color w:val="000000"/>
        </w:rPr>
      </w:pPr>
      <w:r>
        <w:rPr>
          <w:color w:val="000000"/>
        </w:rPr>
        <w:t xml:space="preserve">Todas las acciones que se realicen a nivel de la institución deben ser conocidas por los miembros de la comunidad, de ahí la necesidad de contar con mecanismos de comunicación; esto contribuirá a tener un clima favorable de relaciones, evitando sospechas, males entendidos y acusaciones </w:t>
      </w:r>
      <w:r>
        <w:t>innecesarias</w:t>
      </w:r>
      <w:r>
        <w:rPr>
          <w:color w:val="000000"/>
        </w:rPr>
        <w:t>.</w:t>
      </w:r>
    </w:p>
    <w:p w14:paraId="4B9D1BA4" w14:textId="77777777" w:rsidR="004556DB" w:rsidRDefault="00627E5D">
      <w:pPr>
        <w:pStyle w:val="Ttulo3"/>
        <w:numPr>
          <w:ilvl w:val="0"/>
          <w:numId w:val="29"/>
        </w:numPr>
        <w:rPr>
          <w:sz w:val="22"/>
          <w:szCs w:val="22"/>
        </w:rPr>
      </w:pPr>
      <w:bookmarkStart w:id="94" w:name="_Toc121317622"/>
      <w:r>
        <w:rPr>
          <w:sz w:val="22"/>
          <w:szCs w:val="22"/>
        </w:rPr>
        <w:t>Control y evaluación eficaces y oportunos</w:t>
      </w:r>
      <w:bookmarkEnd w:id="94"/>
      <w:r>
        <w:rPr>
          <w:sz w:val="22"/>
          <w:szCs w:val="22"/>
        </w:rPr>
        <w:t xml:space="preserve"> </w:t>
      </w:r>
    </w:p>
    <w:p w14:paraId="653A41A9"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925" w:right="-10"/>
        <w:jc w:val="both"/>
        <w:rPr>
          <w:color w:val="000000"/>
        </w:rPr>
      </w:pPr>
      <w:r>
        <w:rPr>
          <w:color w:val="000000"/>
        </w:rPr>
        <w:t>Para un mejoramiento continuo el control debe proporcionar información que orienta de manera oportuna las decisiones y asegure la dirección que tomen las tareas en función de los objetivos institucionales.</w:t>
      </w:r>
    </w:p>
    <w:p w14:paraId="06F5DD7E" w14:textId="77777777" w:rsidR="004556DB" w:rsidRDefault="00627E5D">
      <w:pPr>
        <w:pStyle w:val="Ttulo2"/>
        <w:numPr>
          <w:ilvl w:val="1"/>
          <w:numId w:val="26"/>
        </w:numPr>
        <w:rPr>
          <w:sz w:val="22"/>
          <w:szCs w:val="22"/>
        </w:rPr>
      </w:pPr>
      <w:bookmarkStart w:id="95" w:name="_Toc121317623"/>
      <w:r>
        <w:rPr>
          <w:sz w:val="22"/>
          <w:szCs w:val="22"/>
        </w:rPr>
        <w:t>Procesos de gestión</w:t>
      </w:r>
      <w:bookmarkEnd w:id="95"/>
    </w:p>
    <w:p w14:paraId="213EF03C" w14:textId="77777777" w:rsidR="004556DB" w:rsidRDefault="00627E5D" w:rsidP="001E47FF">
      <w:pPr>
        <w:pBdr>
          <w:top w:val="none" w:sz="0" w:space="0" w:color="000000"/>
          <w:left w:val="none" w:sz="0" w:space="0" w:color="000000"/>
          <w:bottom w:val="none" w:sz="0" w:space="0" w:color="000000"/>
          <w:right w:val="none" w:sz="0" w:space="0" w:color="000000"/>
          <w:between w:val="none" w:sz="0" w:space="0" w:color="000000"/>
        </w:pBdr>
        <w:ind w:left="567"/>
        <w:jc w:val="both"/>
        <w:rPr>
          <w:color w:val="000000"/>
        </w:rPr>
      </w:pPr>
      <w:r>
        <w:rPr>
          <w:color w:val="000000"/>
        </w:rPr>
        <w:t>Es el proceso integral y dinámico hacia el logro de los objetivos institucionales de los aspectos de organizativos, administrativos y financieros que permitan concretizar la propuesta pedagógica señalados en los LAG basados en el enfoque por competencias con estructura modular; este modelo de gestión deberá responder a la realidad, necesidad, expectativas y recursos de la institución.</w:t>
      </w:r>
    </w:p>
    <w:p w14:paraId="0692EFE3" w14:textId="77777777" w:rsidR="004556DB" w:rsidRDefault="00627E5D">
      <w:pPr>
        <w:pStyle w:val="Ttulo2"/>
        <w:numPr>
          <w:ilvl w:val="1"/>
          <w:numId w:val="26"/>
        </w:numPr>
        <w:rPr>
          <w:sz w:val="22"/>
          <w:szCs w:val="22"/>
        </w:rPr>
      </w:pPr>
      <w:bookmarkStart w:id="96" w:name="_Toc121317624"/>
      <w:r>
        <w:rPr>
          <w:sz w:val="22"/>
          <w:szCs w:val="22"/>
        </w:rPr>
        <w:t>Instrumentos de gestión</w:t>
      </w:r>
      <w:bookmarkEnd w:id="96"/>
    </w:p>
    <w:p w14:paraId="4E0992E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6054C383" w14:textId="77777777" w:rsidR="004556DB" w:rsidRDefault="00627E5D">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252"/>
        </w:tabs>
        <w:ind w:left="1253" w:hanging="567"/>
        <w:jc w:val="both"/>
        <w:rPr>
          <w:b/>
          <w:color w:val="000000"/>
        </w:rPr>
      </w:pPr>
      <w:bookmarkStart w:id="97" w:name="_heading=h.1y810tw" w:colFirst="0" w:colLast="0"/>
      <w:bookmarkEnd w:id="97"/>
      <w:r>
        <w:rPr>
          <w:b/>
          <w:color w:val="000000"/>
        </w:rPr>
        <w:t>Proyecto Educativo Institucional (PEI):</w:t>
      </w:r>
    </w:p>
    <w:p w14:paraId="2EDD6982"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53" w:right="255"/>
        <w:jc w:val="both"/>
        <w:rPr>
          <w:color w:val="000000"/>
        </w:rPr>
      </w:pPr>
      <w:r>
        <w:rPr>
          <w:color w:val="000000"/>
        </w:rPr>
        <w:t>Documento que orienta la gestión del IES Público “Túpac Amaru”, el cual describe la identidad institucional (misión, visión y valores), el diagnóstico institucional a partir del cual se definen los objetivos estratégicos, la propuesta pedagógica y la propuesta de gestión. Para su elaboración se debe definir las características formativas y lineamientos pedagógicos según la modalidad del servicio educativo que se desarrolla.</w:t>
      </w:r>
    </w:p>
    <w:p w14:paraId="7F256FCC"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5A3EE190" w14:textId="77777777" w:rsidR="004556DB" w:rsidRDefault="00627E5D">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252"/>
        </w:tabs>
        <w:ind w:left="1253" w:hanging="567"/>
        <w:jc w:val="both"/>
        <w:rPr>
          <w:b/>
        </w:rPr>
      </w:pPr>
      <w:r>
        <w:rPr>
          <w:b/>
        </w:rPr>
        <w:t>Plan Anual de Trabajo (PAT)</w:t>
      </w:r>
    </w:p>
    <w:p w14:paraId="39604647"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53" w:right="253"/>
        <w:jc w:val="both"/>
        <w:rPr>
          <w:color w:val="000000"/>
        </w:rPr>
      </w:pPr>
      <w:r>
        <w:rPr>
          <w:color w:val="000000"/>
        </w:rPr>
        <w:t>Documento de gestión que viabiliza la ejecución del Proyecto Educativo Institucional (PEI), a través de un conjunto de acciones y/o actividades para alcanzar los objetivos estratégicos propuestos por el IES Público “Túpac Amaru”. La planificación de las acciones y/o actividades se programan anualmente.</w:t>
      </w:r>
    </w:p>
    <w:p w14:paraId="3D74DA0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251" w:right="253"/>
        <w:jc w:val="both"/>
      </w:pPr>
    </w:p>
    <w:p w14:paraId="46DCF5EA" w14:textId="77777777" w:rsidR="004556DB" w:rsidRDefault="00627E5D">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252"/>
        </w:tabs>
        <w:ind w:left="1253" w:hanging="567"/>
        <w:jc w:val="both"/>
      </w:pPr>
      <w:r>
        <w:rPr>
          <w:b/>
        </w:rPr>
        <w:t>Reglamento Interno (RI)</w:t>
      </w:r>
    </w:p>
    <w:p w14:paraId="25D2F4C4"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53" w:right="255"/>
        <w:jc w:val="both"/>
        <w:rPr>
          <w:color w:val="000000"/>
        </w:rPr>
      </w:pPr>
      <w:r>
        <w:rPr>
          <w:color w:val="000000"/>
        </w:rPr>
        <w:t>Documento de gestión que establece disposiciones para el desarrollo de las actividades y el funcionamiento general del IES Público “Túpac Amaru”. Describe los derechos y obligaciones del personal docente, administrativo y estudiantes, medidas disciplinarias, entre otros aspectos vinculados al desarrollo de la institución.</w:t>
      </w:r>
    </w:p>
    <w:p w14:paraId="2904C61E"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3731283E" w14:textId="77777777" w:rsidR="004556DB" w:rsidRDefault="00627E5D">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252"/>
        </w:tabs>
        <w:ind w:left="1251" w:hanging="567"/>
        <w:jc w:val="both"/>
        <w:rPr>
          <w:b/>
        </w:rPr>
      </w:pPr>
      <w:r>
        <w:rPr>
          <w:b/>
        </w:rPr>
        <w:t>Manual de Procedimientos Académicos (MPA)</w:t>
      </w:r>
    </w:p>
    <w:p w14:paraId="73E1A6F7"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51" w:right="257"/>
        <w:jc w:val="both"/>
        <w:rPr>
          <w:color w:val="000000"/>
        </w:rPr>
      </w:pPr>
      <w:r>
        <w:rPr>
          <w:color w:val="000000"/>
        </w:rPr>
        <w:t>Documento de gestión que describe de forma secuencial y gráfica, los procesos académicos (admisión, matrícula, convalidación, traslado, entre otros) que desarrolla el IES Público "TÚPAC AMARU", así como sus requisitos, plazos de atención, costos y formularios y/o formatos, entre otros.</w:t>
      </w:r>
    </w:p>
    <w:p w14:paraId="32CF46C5"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54DAC2EA" w14:textId="77777777" w:rsidR="004556DB" w:rsidRDefault="00627E5D">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252"/>
        </w:tabs>
        <w:ind w:left="1253" w:hanging="567"/>
        <w:jc w:val="both"/>
        <w:rPr>
          <w:b/>
        </w:rPr>
      </w:pPr>
      <w:r>
        <w:rPr>
          <w:b/>
        </w:rPr>
        <w:lastRenderedPageBreak/>
        <w:t>Manual de Perfiles de Puestos (MPP)</w:t>
      </w:r>
    </w:p>
    <w:p w14:paraId="6774728E"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1253" w:right="256"/>
        <w:jc w:val="both"/>
        <w:rPr>
          <w:color w:val="000000"/>
        </w:rPr>
      </w:pPr>
      <w:r>
        <w:rPr>
          <w:color w:val="000000"/>
        </w:rPr>
        <w:t>Es un documento de gestión que contiene de manera estructurada todos los perfiles de puestos alineados a la estructura organizativa del IES Público “Túpac Amaru”.</w:t>
      </w:r>
    </w:p>
    <w:p w14:paraId="795BB2D6"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4DE8A23E" w14:textId="77777777" w:rsidR="004556DB" w:rsidRDefault="00627E5D">
      <w:pPr>
        <w:pStyle w:val="Ttulo2"/>
        <w:numPr>
          <w:ilvl w:val="1"/>
          <w:numId w:val="26"/>
        </w:numPr>
        <w:rPr>
          <w:sz w:val="22"/>
          <w:szCs w:val="22"/>
        </w:rPr>
      </w:pPr>
      <w:bookmarkStart w:id="98" w:name="_Toc121317625"/>
      <w:r>
        <w:rPr>
          <w:sz w:val="22"/>
          <w:szCs w:val="22"/>
        </w:rPr>
        <w:t>Recursos económicos y financiamiento</w:t>
      </w:r>
      <w:bookmarkEnd w:id="98"/>
    </w:p>
    <w:p w14:paraId="70A510F1"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7"/>
        <w:rPr>
          <w:color w:val="000000"/>
        </w:rPr>
      </w:pPr>
      <w:r>
        <w:rPr>
          <w:color w:val="000000"/>
        </w:rPr>
        <w:t>Los recursos institucionales son:</w:t>
      </w:r>
    </w:p>
    <w:p w14:paraId="0787E76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03C481EF" w14:textId="67908F42"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r>
        <w:rPr>
          <w:b/>
          <w:color w:val="000000"/>
        </w:rPr>
        <w:t xml:space="preserve">Recursos humanos: </w:t>
      </w:r>
      <w:r>
        <w:rPr>
          <w:color w:val="000000"/>
        </w:rPr>
        <w:t>Está constituido por todo el personal que trabaja en el IES y los estudiantes</w:t>
      </w:r>
      <w:r w:rsidR="006524F4">
        <w:rPr>
          <w:color w:val="000000"/>
        </w:rPr>
        <w:t>.</w:t>
      </w:r>
    </w:p>
    <w:p w14:paraId="24B94D72"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p>
    <w:p w14:paraId="73DCDAEA"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r>
        <w:rPr>
          <w:b/>
          <w:color w:val="000000"/>
        </w:rPr>
        <w:t xml:space="preserve">Recursos materiales: </w:t>
      </w:r>
      <w:r>
        <w:rPr>
          <w:color w:val="000000"/>
        </w:rPr>
        <w:t>Está constituido por la infraestructura física, ambientes, mobiliario y otros bienes del IES.</w:t>
      </w:r>
    </w:p>
    <w:p w14:paraId="7AC72E4D"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565"/>
        <w:jc w:val="both"/>
        <w:rPr>
          <w:color w:val="000000"/>
        </w:rPr>
      </w:pPr>
    </w:p>
    <w:p w14:paraId="4648445F" w14:textId="77777777" w:rsidR="004556DB" w:rsidRDefault="00627E5D">
      <w:pPr>
        <w:pBdr>
          <w:top w:val="none" w:sz="0" w:space="0" w:color="000000"/>
          <w:left w:val="none" w:sz="0" w:space="0" w:color="000000"/>
          <w:bottom w:val="none" w:sz="0" w:space="0" w:color="000000"/>
          <w:right w:val="none" w:sz="0" w:space="0" w:color="000000"/>
          <w:between w:val="none" w:sz="0" w:space="0" w:color="000000"/>
        </w:pBdr>
        <w:ind w:left="565"/>
        <w:jc w:val="both"/>
      </w:pPr>
      <w:r>
        <w:rPr>
          <w:b/>
        </w:rPr>
        <w:t xml:space="preserve">Recursos económicos y financieros: </w:t>
      </w:r>
      <w:r>
        <w:t>De acuerdo a lo señalado en el documento sobre disponibilidad presupuestal establecida por el IES.</w:t>
      </w:r>
    </w:p>
    <w:p w14:paraId="5D73C8DA"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rPr>
          <w:color w:val="000000"/>
        </w:rPr>
      </w:pPr>
    </w:p>
    <w:p w14:paraId="3DED32F4" w14:textId="77777777" w:rsidR="004556DB" w:rsidRDefault="00627E5D">
      <w:pPr>
        <w:widowControl/>
        <w:rPr>
          <w:color w:val="000000"/>
        </w:rPr>
      </w:pPr>
      <w:r>
        <w:rPr>
          <w:color w:val="000000"/>
        </w:rPr>
        <w:br w:type="page"/>
      </w:r>
    </w:p>
    <w:p w14:paraId="4FC899B9" w14:textId="77777777" w:rsidR="004556DB" w:rsidRDefault="00627E5D">
      <w:pPr>
        <w:pStyle w:val="Ttulo2"/>
        <w:numPr>
          <w:ilvl w:val="1"/>
          <w:numId w:val="26"/>
        </w:numPr>
        <w:rPr>
          <w:sz w:val="22"/>
          <w:szCs w:val="22"/>
        </w:rPr>
      </w:pPr>
      <w:bookmarkStart w:id="99" w:name="_Toc121317626"/>
      <w:r>
        <w:rPr>
          <w:sz w:val="22"/>
          <w:szCs w:val="22"/>
        </w:rPr>
        <w:lastRenderedPageBreak/>
        <w:t>Estructura organizativa</w:t>
      </w:r>
      <w:bookmarkEnd w:id="99"/>
    </w:p>
    <w:p w14:paraId="5DBE3B4D" w14:textId="77777777" w:rsidR="004556DB" w:rsidRDefault="004556DB"/>
    <w:p w14:paraId="6FD23E30" w14:textId="77777777" w:rsidR="00C308A6" w:rsidRDefault="00C308A6"/>
    <w:p w14:paraId="65F5E4CB" w14:textId="7D02B36D" w:rsidR="004556DB" w:rsidRDefault="003D0E66">
      <w:pPr>
        <w:numPr>
          <w:ilvl w:val="255"/>
          <w:numId w:val="0"/>
        </w:numPr>
        <w:ind w:left="99"/>
      </w:pPr>
      <w:r>
        <w:rPr>
          <w:noProof/>
          <w:lang w:val="es-PE"/>
        </w:rPr>
        <w:drawing>
          <wp:inline distT="0" distB="0" distL="114300" distR="114300" wp14:anchorId="3BFFDBEA" wp14:editId="5CC85580">
            <wp:extent cx="5754370" cy="4839603"/>
            <wp:effectExtent l="0" t="0" r="0" b="0"/>
            <wp:docPr id="15" name="Picture 2" descr="Estructura Organizativa-Organig con Innovación y CBT.drawi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structura Organizativa-Organig con Innovación y CBT.drawio (1)"/>
                    <pic:cNvPicPr>
                      <a:picLocks noChangeAspect="1"/>
                    </pic:cNvPicPr>
                  </pic:nvPicPr>
                  <pic:blipFill>
                    <a:blip r:embed="rId18"/>
                    <a:stretch>
                      <a:fillRect/>
                    </a:stretch>
                  </pic:blipFill>
                  <pic:spPr>
                    <a:xfrm>
                      <a:off x="0" y="0"/>
                      <a:ext cx="5754370" cy="4839603"/>
                    </a:xfrm>
                    <a:prstGeom prst="rect">
                      <a:avLst/>
                    </a:prstGeom>
                  </pic:spPr>
                </pic:pic>
              </a:graphicData>
            </a:graphic>
          </wp:inline>
        </w:drawing>
      </w:r>
    </w:p>
    <w:p w14:paraId="25572833" w14:textId="77777777" w:rsidR="004556DB" w:rsidRDefault="004556DB">
      <w:pPr>
        <w:pBdr>
          <w:top w:val="none" w:sz="0" w:space="0" w:color="000000"/>
          <w:left w:val="none" w:sz="0" w:space="0" w:color="000000"/>
          <w:bottom w:val="none" w:sz="0" w:space="0" w:color="000000"/>
          <w:right w:val="none" w:sz="0" w:space="0" w:color="000000"/>
          <w:between w:val="none" w:sz="0" w:space="0" w:color="000000"/>
        </w:pBdr>
        <w:ind w:left="1515"/>
        <w:jc w:val="center"/>
      </w:pPr>
    </w:p>
    <w:sectPr w:rsidR="004556DB">
      <w:footerReference w:type="default" r:id="rId19"/>
      <w:pgSz w:w="11920" w:h="16850"/>
      <w:pgMar w:top="1429" w:right="1429" w:bottom="1429" w:left="1429" w:header="363" w:footer="363" w:gutter="0"/>
      <w:cols w:space="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B77D6" w14:textId="77777777" w:rsidR="001F25D3" w:rsidRDefault="001F25D3">
      <w:r>
        <w:separator/>
      </w:r>
    </w:p>
  </w:endnote>
  <w:endnote w:type="continuationSeparator" w:id="0">
    <w:p w14:paraId="6EE5D6D4" w14:textId="77777777" w:rsidR="001F25D3" w:rsidRDefault="001F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charset w:val="00"/>
    <w:family w:val="swiss"/>
    <w:pitch w:val="variable"/>
    <w:sig w:usb0="E00002FF"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12E81" w14:textId="77777777" w:rsidR="001F25D3" w:rsidRDefault="001F25D3">
    <w:pPr>
      <w:pBdr>
        <w:top w:val="none" w:sz="0" w:space="0" w:color="000000"/>
        <w:left w:val="none" w:sz="0" w:space="0" w:color="000000"/>
        <w:bottom w:val="none" w:sz="0" w:space="0" w:color="000000"/>
        <w:right w:val="none" w:sz="0" w:space="0" w:color="000000"/>
        <w:between w:val="none" w:sz="0" w:space="0" w:color="000000"/>
      </w:pBdr>
      <w:spacing w:line="14"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80A53" w14:textId="77777777" w:rsidR="001F25D3" w:rsidRDefault="001F25D3">
    <w:pPr>
      <w:pBdr>
        <w:top w:val="none" w:sz="0" w:space="0" w:color="000000"/>
        <w:left w:val="none" w:sz="0" w:space="0" w:color="000000"/>
        <w:bottom w:val="none" w:sz="0" w:space="0" w:color="000000"/>
        <w:right w:val="none" w:sz="0" w:space="0" w:color="000000"/>
        <w:between w:val="none" w:sz="0" w:space="0" w:color="000000"/>
      </w:pBdr>
      <w:spacing w:line="14" w:lineRule="auto"/>
      <w:rPr>
        <w:color w:val="000000"/>
        <w:sz w:val="20"/>
        <w:szCs w:val="20"/>
      </w:rPr>
    </w:pPr>
    <w:r>
      <w:rPr>
        <w:noProof/>
        <w:lang w:val="es-PE"/>
      </w:rPr>
      <mc:AlternateContent>
        <mc:Choice Requires="wps">
          <w:drawing>
            <wp:anchor distT="0" distB="0" distL="0" distR="0" simplePos="0" relativeHeight="251659264" behindDoc="1" locked="0" layoutInCell="1" allowOverlap="1" wp14:anchorId="4533F87C" wp14:editId="75D09831">
              <wp:simplePos x="0" y="0"/>
              <wp:positionH relativeFrom="column">
                <wp:posOffset>2908300</wp:posOffset>
              </wp:positionH>
              <wp:positionV relativeFrom="paragraph">
                <wp:posOffset>10312400</wp:posOffset>
              </wp:positionV>
              <wp:extent cx="254635" cy="219075"/>
              <wp:effectExtent l="0" t="0" r="0" b="0"/>
              <wp:wrapNone/>
              <wp:docPr id="1250328473" name="Forma libre: forma 1250328473"/>
              <wp:cNvGraphicFramePr/>
              <a:graphic xmlns:a="http://schemas.openxmlformats.org/drawingml/2006/main">
                <a:graphicData uri="http://schemas.microsoft.com/office/word/2010/wordprocessingShape">
                  <wps:wsp>
                    <wps:cNvSpPr/>
                    <wps:spPr>
                      <a:xfrm>
                        <a:off x="5237733" y="3689513"/>
                        <a:ext cx="216534" cy="180975"/>
                      </a:xfrm>
                      <a:custGeom>
                        <a:avLst/>
                        <a:gdLst/>
                        <a:ahLst/>
                        <a:cxnLst/>
                        <a:rect l="l" t="t" r="r" b="b"/>
                        <a:pathLst>
                          <a:path w="216534" h="180975" extrusionOk="0">
                            <a:moveTo>
                              <a:pt x="0" y="0"/>
                            </a:moveTo>
                            <a:lnTo>
                              <a:pt x="0" y="180975"/>
                            </a:lnTo>
                            <a:lnTo>
                              <a:pt x="216534" y="180975"/>
                            </a:lnTo>
                            <a:lnTo>
                              <a:pt x="216534" y="0"/>
                            </a:lnTo>
                            <a:close/>
                          </a:path>
                        </a:pathLst>
                      </a:custGeom>
                      <a:solidFill>
                        <a:srgbClr val="FFFFFF"/>
                      </a:solidFill>
                      <a:ln>
                        <a:noFill/>
                      </a:ln>
                    </wps:spPr>
                    <wps:txbx>
                      <w:txbxContent>
                        <w:p w14:paraId="18212FE8" w14:textId="77777777" w:rsidR="001F25D3" w:rsidRDefault="001F25D3">
                          <w:pPr>
                            <w:spacing w:before="11"/>
                            <w:ind w:left="60" w:firstLine="180"/>
                          </w:pPr>
                          <w:r>
                            <w:rPr>
                              <w:rFonts w:ascii="Times New Roman" w:eastAsia="Times New Roman" w:hAnsi="Times New Roman" w:cs="Times New Roman"/>
                              <w:color w:val="000000"/>
                            </w:rPr>
                            <w:t xml:space="preserve"> PAGE </w:t>
                          </w:r>
                          <w:r>
                            <w:rPr>
                              <w:color w:val="000000"/>
                            </w:rPr>
                            <w:t>22</w:t>
                          </w:r>
                        </w:p>
                      </w:txbxContent>
                    </wps:txbx>
                    <wps:bodyPr spcFirstLastPara="1" wrap="square" lIns="88900" tIns="38100" rIns="88900" bIns="38100" anchor="t" anchorCtr="0">
                      <a:noAutofit/>
                    </wps:bodyPr>
                  </wps:wsp>
                </a:graphicData>
              </a:graphic>
            </wp:anchor>
          </w:drawing>
        </mc:Choice>
        <mc:Fallback>
          <w:pict>
            <v:shape w14:anchorId="4533F87C" id="Forma libre: forma 1250328473" o:spid="_x0000_s1040" style="position:absolute;margin-left:229pt;margin-top:812pt;width:20.05pt;height:17.25pt;z-index:-251657216;visibility:visible;mso-wrap-style:square;mso-wrap-distance-left:0;mso-wrap-distance-top:0;mso-wrap-distance-right:0;mso-wrap-distance-bottom:0;mso-position-horizontal:absolute;mso-position-horizontal-relative:text;mso-position-vertical:absolute;mso-position-vertical-relative:text;v-text-anchor:top" coordsize="216534,180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" adj="-11796480,,5400" path="m,l,180975r216534,l216534,,,xe" stroked="f">
              <v:stroke joinstyle="miter"/>
              <v:formulas/>
              <v:path arrowok="t" o:extrusionok="f" o:connecttype="custom" textboxrect="0,0,216534,180975"/>
              <v:textbox inset="7pt,3pt,7pt,3pt">
                <w:txbxContent>
                  <w:p w14:paraId="18212FE8" w14:textId="77777777" w:rsidR="00DB2924" w:rsidRDefault="00DB2924">
                    <w:pPr>
                      <w:spacing w:before="11"/>
                      <w:ind w:left="60" w:firstLine="180"/>
                    </w:pPr>
                    <w:r>
                      <w:rPr>
                        <w:rFonts w:ascii="Times New Roman" w:eastAsia="Times New Roman" w:hAnsi="Times New Roman" w:cs="Times New Roman"/>
                        <w:color w:val="000000"/>
                      </w:rPr>
                      <w:t xml:space="preserve"> PAGE </w:t>
                    </w:r>
                    <w:r>
                      <w:rPr>
                        <w:color w:val="000000"/>
                      </w:rPr>
                      <w:t>22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78B99" w14:textId="77777777" w:rsidR="001F25D3" w:rsidRDefault="001F25D3">
      <w:r>
        <w:separator/>
      </w:r>
    </w:p>
  </w:footnote>
  <w:footnote w:type="continuationSeparator" w:id="0">
    <w:p w14:paraId="1E1E4452" w14:textId="77777777" w:rsidR="001F25D3" w:rsidRDefault="001F25D3">
      <w:r>
        <w:continuationSeparator/>
      </w:r>
    </w:p>
  </w:footnote>
  <w:footnote w:id="1">
    <w:p w14:paraId="699BE687" w14:textId="77777777" w:rsidR="001F25D3" w:rsidRDefault="001F25D3">
      <w:pPr>
        <w:pStyle w:val="Textonotapie"/>
        <w:rPr>
          <w:lang w:val="es-PE"/>
        </w:rPr>
      </w:pPr>
      <w:r>
        <w:rPr>
          <w:rStyle w:val="Refdenotaalpie"/>
        </w:rPr>
        <w:footnoteRef/>
      </w:r>
      <w:r>
        <w:t xml:space="preserve"> </w:t>
      </w:r>
      <w:r>
        <w:rPr>
          <w:lang w:val="es-PE"/>
        </w:rPr>
        <w:t>Comunicada bajo Resolución Directoral N° 2037-84 del 13 de setiembre de 1984.</w:t>
      </w:r>
    </w:p>
  </w:footnote>
  <w:footnote w:id="2">
    <w:p w14:paraId="1CE7B7B7" w14:textId="77777777" w:rsidR="001F25D3" w:rsidRDefault="001F25D3">
      <w:pPr>
        <w:pStyle w:val="Textonotapie"/>
        <w:rPr>
          <w:lang w:val="es-PE"/>
        </w:rPr>
      </w:pPr>
      <w:r>
        <w:rPr>
          <w:rStyle w:val="Refdenotaalpie"/>
        </w:rPr>
        <w:footnoteRef/>
      </w:r>
      <w:r>
        <w:t xml:space="preserve"> </w:t>
      </w:r>
      <w:r>
        <w:rPr>
          <w:lang w:val="es-PE"/>
        </w:rPr>
        <w:t>Del 17 de marzo de 2014.</w:t>
      </w:r>
    </w:p>
  </w:footnote>
  <w:footnote w:id="3">
    <w:p w14:paraId="007FA5D3" w14:textId="77777777" w:rsidR="001F25D3" w:rsidRDefault="001F25D3">
      <w:pPr>
        <w:pStyle w:val="Textonotapie"/>
        <w:rPr>
          <w:lang w:val="es-PE"/>
        </w:rPr>
      </w:pPr>
      <w:r>
        <w:rPr>
          <w:rStyle w:val="Refdenotaalpie"/>
        </w:rPr>
        <w:footnoteRef/>
      </w:r>
      <w:r>
        <w:t xml:space="preserve"> Conforme al documento se indica como denominación </w:t>
      </w:r>
      <w:r>
        <w:rPr>
          <w:lang w:val="es-PE"/>
        </w:rPr>
        <w:t>“Laboratorio Clínico”; no obstante, la denominación de la carrera profesional se mantenía con el nombre de la revalidación.</w:t>
      </w:r>
    </w:p>
  </w:footnote>
  <w:footnote w:id="4">
    <w:p w14:paraId="3C0947ED" w14:textId="77777777" w:rsidR="001F25D3" w:rsidRDefault="001F25D3">
      <w:pPr>
        <w:pStyle w:val="Textonotapie"/>
        <w:snapToGrid w:val="0"/>
        <w:rPr>
          <w:szCs w:val="16"/>
          <w:lang w:val="es-PE"/>
        </w:rPr>
      </w:pPr>
      <w:r>
        <w:rPr>
          <w:rStyle w:val="Refdenotaalpie"/>
          <w:szCs w:val="16"/>
        </w:rPr>
        <w:footnoteRef/>
      </w:r>
      <w:r>
        <w:rPr>
          <w:szCs w:val="16"/>
        </w:rPr>
        <w:t xml:space="preserve"> </w:t>
      </w:r>
      <w:r>
        <w:rPr>
          <w:szCs w:val="16"/>
          <w:lang w:val="es-PE"/>
        </w:rPr>
        <w:t>Fuente: “</w:t>
      </w:r>
      <w:r>
        <w:rPr>
          <w:rFonts w:eastAsia="SimSun"/>
          <w:szCs w:val="16"/>
        </w:rPr>
        <w:t>Plan de Desarrollo Provincial Concertado Cusco al 2021”.</w:t>
      </w:r>
      <w:r>
        <w:rPr>
          <w:rFonts w:eastAsia="SimSun"/>
          <w:szCs w:val="16"/>
          <w:lang w:val="es-PE"/>
        </w:rPr>
        <w:t xml:space="preserve"> Municipalidad Provincial del Cusco</w:t>
      </w:r>
      <w:r>
        <w:rPr>
          <w:szCs w:val="16"/>
          <w:lang w:val="es-PE"/>
        </w:rPr>
        <w:t>.</w:t>
      </w:r>
    </w:p>
  </w:footnote>
  <w:footnote w:id="5">
    <w:p w14:paraId="4B191262" w14:textId="77777777" w:rsidR="001F25D3" w:rsidRPr="001E47FF" w:rsidRDefault="001F25D3">
      <w:pPr>
        <w:pStyle w:val="Textonotapie"/>
        <w:rPr>
          <w:szCs w:val="16"/>
          <w:lang w:val="en-GB"/>
        </w:rPr>
      </w:pPr>
      <w:r>
        <w:rPr>
          <w:rStyle w:val="Refdenotaalpie"/>
          <w:szCs w:val="16"/>
        </w:rPr>
        <w:footnoteRef/>
      </w:r>
      <w:r>
        <w:rPr>
          <w:szCs w:val="16"/>
        </w:rPr>
        <w:t xml:space="preserve"> </w:t>
      </w:r>
      <w:r>
        <w:rPr>
          <w:szCs w:val="16"/>
          <w:lang w:val="es-PE"/>
        </w:rPr>
        <w:t xml:space="preserve">Fuente: El Clima en el Perú. </w:t>
      </w:r>
      <w:r w:rsidRPr="001E47FF">
        <w:rPr>
          <w:szCs w:val="16"/>
          <w:lang w:val="en-GB"/>
        </w:rPr>
        <w:t xml:space="preserve">Enlace web: </w:t>
      </w:r>
      <w:hyperlink r:id="rId1" w:history="1">
        <w:r w:rsidRPr="001E47FF">
          <w:rPr>
            <w:rStyle w:val="Hipervnculo"/>
            <w:szCs w:val="16"/>
            <w:lang w:val="en-GB"/>
          </w:rPr>
          <w:t>http://met.igp.gob.pe/clima/HTML/cuzco.html</w:t>
        </w:r>
      </w:hyperlink>
      <w:r w:rsidRPr="001E47FF">
        <w:rPr>
          <w:szCs w:val="16"/>
          <w:lang w:val="en-GB"/>
        </w:rPr>
        <w:t xml:space="preserve"> </w:t>
      </w:r>
    </w:p>
  </w:footnote>
  <w:footnote w:id="6">
    <w:p w14:paraId="1BE32341" w14:textId="77777777" w:rsidR="001F25D3" w:rsidRDefault="001F25D3">
      <w:pPr>
        <w:pStyle w:val="Textonotapie"/>
        <w:rPr>
          <w:lang w:val="es-PE"/>
        </w:rPr>
      </w:pPr>
      <w:r>
        <w:rPr>
          <w:rStyle w:val="Refdenotaalpie"/>
        </w:rPr>
        <w:footnoteRef/>
      </w:r>
      <w:r>
        <w:t xml:space="preserve"> </w:t>
      </w:r>
      <w:r>
        <w:rPr>
          <w:lang w:val="es-PE"/>
        </w:rPr>
        <w:t xml:space="preserve">Fuente: “Plan de Desarrollo Provincial Concertado Cusco al 2021”. Municipalidad Provincial del Cusco. </w:t>
      </w:r>
    </w:p>
  </w:footnote>
  <w:footnote w:id="7">
    <w:p w14:paraId="73CC2C6F" w14:textId="77777777" w:rsidR="001F25D3" w:rsidRDefault="001F25D3">
      <w:pPr>
        <w:pStyle w:val="Textonotapie"/>
      </w:pPr>
      <w:r>
        <w:rPr>
          <w:rStyle w:val="Refdenotaalpie"/>
        </w:rPr>
        <w:footnoteRef/>
      </w:r>
      <w:r>
        <w:t xml:space="preserve"> Fuente: Escale, Cusco 2021, Matrícula de Educación Secundaria por tipo de gestión, área geográfica y sexo, según forma de atención y grado. </w:t>
      </w:r>
      <w:hyperlink r:id="rId2" w:history="1">
        <w:r>
          <w:rPr>
            <w:rStyle w:val="Hipervnculo"/>
          </w:rPr>
          <w:t>https://escale.minedu.gob.pe/magnitudes</w:t>
        </w:r>
      </w:hyperlink>
      <w:r>
        <w:t xml:space="preserve"> </w:t>
      </w:r>
    </w:p>
  </w:footnote>
  <w:footnote w:id="8">
    <w:p w14:paraId="7AD18486" w14:textId="77777777" w:rsidR="001F25D3" w:rsidRDefault="001F25D3">
      <w:pPr>
        <w:pStyle w:val="Textonotapie"/>
      </w:pPr>
      <w:r>
        <w:rPr>
          <w:rStyle w:val="Refdenotaalpie"/>
        </w:rPr>
        <w:footnoteRef/>
      </w:r>
      <w:r>
        <w:t xml:space="preserve"> Fuente: Escale, Cusco, Número de Instituciones Educativas y programas del sistema educativo por tipo de gestión y área geográfica, según etapa, modalidad y nivel educativo, 2021. </w:t>
      </w:r>
      <w:hyperlink r:id="rId3" w:history="1">
        <w:r>
          <w:rPr>
            <w:rStyle w:val="Hipervnculo"/>
          </w:rPr>
          <w:t>https://escale.minedu.gob.pe/magnitudes</w:t>
        </w:r>
      </w:hyperlink>
      <w:r>
        <w:t xml:space="preserve"> </w:t>
      </w:r>
    </w:p>
  </w:footnote>
  <w:footnote w:id="9">
    <w:p w14:paraId="52D5FF97" w14:textId="77777777" w:rsidR="001F25D3" w:rsidRDefault="001F25D3">
      <w:pPr>
        <w:pStyle w:val="Textonotapie"/>
      </w:pPr>
      <w:r>
        <w:rPr>
          <w:rStyle w:val="Refdenotaalpie"/>
        </w:rPr>
        <w:footnoteRef/>
      </w:r>
      <w:r>
        <w:t xml:space="preserve"> </w:t>
      </w:r>
      <w:r>
        <w:rPr>
          <w:lang w:val="es-PE"/>
        </w:rPr>
        <w:t xml:space="preserve">Fuente: Escale, Cusco 2021: Matrícula en sistema educativo por tipo de gestión y área geográfica, según etapa, modalidad y nivel educativo. </w:t>
      </w:r>
      <w:hyperlink r:id="rId4" w:history="1">
        <w:r>
          <w:rPr>
            <w:rStyle w:val="Hipervnculo"/>
            <w:lang w:val="es-PE"/>
          </w:rPr>
          <w:t>https://escale.minedu.gob.pe/magnitudes</w:t>
        </w:r>
      </w:hyperlink>
      <w:r>
        <w:rPr>
          <w:lang w:val="es-PE"/>
        </w:rPr>
        <w:t xml:space="preserve">   </w:t>
      </w:r>
    </w:p>
  </w:footnote>
  <w:footnote w:id="10">
    <w:p w14:paraId="76BB27E2" w14:textId="77777777" w:rsidR="001F25D3" w:rsidRDefault="001F25D3">
      <w:pPr>
        <w:pStyle w:val="Textonotapie"/>
        <w:rPr>
          <w:lang w:val="es-PE"/>
        </w:rPr>
      </w:pPr>
      <w:r>
        <w:rPr>
          <w:rStyle w:val="Refdenotaalpie"/>
        </w:rPr>
        <w:footnoteRef/>
      </w:r>
      <w:r>
        <w:t xml:space="preserve"> </w:t>
      </w:r>
      <w:r>
        <w:rPr>
          <w:lang w:val="es-PE"/>
        </w:rPr>
        <w:t xml:space="preserve">Fuente: Escale, Cusco 2021, Número de Docentes en el sistema educativo por tipo de gestión y área geográfica, según etapa, modalidad y nivel educativo. </w:t>
      </w:r>
      <w:hyperlink r:id="rId5" w:history="1">
        <w:r>
          <w:rPr>
            <w:rStyle w:val="Hipervnculo"/>
            <w:lang w:val="es-PE"/>
          </w:rPr>
          <w:t>https://escale.minedu.gob.pe/magnitudes</w:t>
        </w:r>
      </w:hyperlink>
      <w:r>
        <w:rPr>
          <w:lang w:val="es-PE"/>
        </w:rPr>
        <w:t xml:space="preserve"> </w:t>
      </w:r>
    </w:p>
  </w:footnote>
  <w:footnote w:id="11">
    <w:p w14:paraId="04F5F5C0" w14:textId="77777777" w:rsidR="001F25D3" w:rsidRDefault="001F25D3">
      <w:pPr>
        <w:pStyle w:val="Textonotapie"/>
      </w:pPr>
      <w:r>
        <w:rPr>
          <w:rStyle w:val="Refdenotaalpie"/>
        </w:rPr>
        <w:footnoteRef/>
      </w:r>
      <w:r>
        <w:t xml:space="preserve"> </w:t>
      </w:r>
      <w:r>
        <w:rPr>
          <w:szCs w:val="16"/>
          <w:lang w:val="es-PE"/>
        </w:rPr>
        <w:t>Aprobado mediante Resolución Directoral N° 00002.-2022-MINEDU/VMGP/DIGESUTPA, de fecha 28 de setiembre de 2022.</w:t>
      </w:r>
    </w:p>
  </w:footnote>
  <w:footnote w:id="12">
    <w:p w14:paraId="6AE188E9" w14:textId="77777777" w:rsidR="001F25D3" w:rsidRDefault="001F25D3">
      <w:pPr>
        <w:pStyle w:val="Textonotapie"/>
      </w:pPr>
      <w:r>
        <w:rPr>
          <w:rStyle w:val="Refdenotaalpie"/>
        </w:rPr>
        <w:footnoteRef/>
      </w:r>
      <w:r>
        <w:t xml:space="preserve"> Catálogo Nacional de la Oferta Formativa.</w:t>
      </w:r>
    </w:p>
  </w:footnote>
  <w:footnote w:id="13">
    <w:p w14:paraId="694E3B64" w14:textId="77777777" w:rsidR="001F25D3" w:rsidRDefault="001F25D3">
      <w:pPr>
        <w:pStyle w:val="Textonotapie"/>
      </w:pPr>
      <w:r>
        <w:rPr>
          <w:rStyle w:val="Refdenotaalpie"/>
        </w:rPr>
        <w:footnoteRef/>
      </w:r>
      <w:r>
        <w:t xml:space="preserve"> Experiencias formativas en situaciones reales de trabajo.</w:t>
      </w:r>
    </w:p>
  </w:footnote>
  <w:footnote w:id="14">
    <w:p w14:paraId="79496921" w14:textId="77777777" w:rsidR="001F25D3" w:rsidRDefault="001F25D3">
      <w:pPr>
        <w:pStyle w:val="Textonotapie"/>
      </w:pPr>
      <w:r>
        <w:rPr>
          <w:rStyle w:val="Refdenotaalpie"/>
        </w:rPr>
        <w:footnoteRef/>
      </w:r>
      <w:r>
        <w:t xml:space="preserve"> Programa para la mejora de la calidad y pertinencia de los servicios de educación superior universitaria y tecnológica a nivel nacional. </w:t>
      </w:r>
      <w:hyperlink r:id="rId6" w:history="1">
        <w:r>
          <w:rPr>
            <w:rStyle w:val="Hipervnculo"/>
          </w:rPr>
          <w:t>https://www.pmesut.gob.pe/</w:t>
        </w:r>
      </w:hyperlink>
      <w:r>
        <w:t xml:space="preserve"> </w:t>
      </w:r>
    </w:p>
  </w:footnote>
  <w:footnote w:id="15">
    <w:p w14:paraId="10531638" w14:textId="0489BB6B" w:rsidR="001F25D3" w:rsidRDefault="001F25D3">
      <w:pPr>
        <w:pStyle w:val="Textonotapie"/>
      </w:pPr>
      <w:r>
        <w:rPr>
          <w:rStyle w:val="Refdenotaalpie"/>
        </w:rPr>
        <w:footnoteRef/>
      </w:r>
      <w:r>
        <w:t xml:space="preserve"> Conforme al Cuadro de Asignación de Personal Nexus (CAP) 2022, se cuenta con 46% de plazas docentes ocupadas.</w:t>
      </w:r>
    </w:p>
  </w:footnote>
  <w:footnote w:id="16">
    <w:p w14:paraId="5E88264D" w14:textId="77777777" w:rsidR="001F25D3" w:rsidRDefault="001F25D3">
      <w:pPr>
        <w:pStyle w:val="Textonotapie"/>
        <w:snapToGrid w:val="0"/>
        <w:jc w:val="both"/>
        <w:rPr>
          <w:lang w:val="es-PE"/>
        </w:rPr>
      </w:pPr>
      <w:r>
        <w:rPr>
          <w:rStyle w:val="Refdenotaalpie"/>
        </w:rPr>
        <w:footnoteRef/>
      </w:r>
      <w:r>
        <w:t xml:space="preserve"> </w:t>
      </w:r>
      <w:r>
        <w:rPr>
          <w:lang w:val="es-PE"/>
        </w:rPr>
        <w:t xml:space="preserve">“Mejoramiento de los servicios de Educación Superior Tecnológica del IESTP TÚPAC AMARU Distrito de San Sebastián-Cusco- Cusco”, con código único de inversión 2420946. </w:t>
      </w:r>
    </w:p>
  </w:footnote>
  <w:footnote w:id="17">
    <w:p w14:paraId="28324E83" w14:textId="77777777" w:rsidR="001F25D3" w:rsidRDefault="001F25D3">
      <w:pPr>
        <w:pStyle w:val="Textonotapie"/>
      </w:pPr>
      <w:r>
        <w:rPr>
          <w:rStyle w:val="Refdenotaalpie"/>
        </w:rPr>
        <w:footnoteRef/>
      </w:r>
      <w:r>
        <w:t xml:space="preserve"> Carl Rogers, psicólogo americano, junto con Maslow crearon el enfoque humanista. </w:t>
      </w:r>
    </w:p>
  </w:footnote>
  <w:footnote w:id="18">
    <w:p w14:paraId="2CFAB8B4" w14:textId="77777777" w:rsidR="001F25D3" w:rsidRDefault="001F25D3">
      <w:pPr>
        <w:pStyle w:val="Textonotapie"/>
      </w:pPr>
      <w:r>
        <w:rPr>
          <w:rStyle w:val="Refdenotaalpie"/>
        </w:rPr>
        <w:footnoteRef/>
      </w:r>
      <w:r>
        <w:t xml:space="preserve"> Jerome Bruner contando con la colaboración de Wood David crearon la teoría del andamiaje.</w:t>
      </w:r>
    </w:p>
  </w:footnote>
  <w:footnote w:id="19">
    <w:p w14:paraId="298CA550" w14:textId="77777777" w:rsidR="001F25D3" w:rsidRDefault="001F25D3">
      <w:pPr>
        <w:pStyle w:val="Textonotapie"/>
      </w:pPr>
      <w:r>
        <w:rPr>
          <w:rStyle w:val="Refdenotaalpie"/>
        </w:rPr>
        <w:footnoteRef/>
      </w:r>
      <w:r>
        <w:t xml:space="preserve"> Ausubel, Novak y Hanesian “Psicología Educativa: Un punto de vista” Editorial Trillas 2da° edición México. </w:t>
      </w:r>
    </w:p>
  </w:footnote>
  <w:footnote w:id="20">
    <w:p w14:paraId="13AEB253" w14:textId="77777777" w:rsidR="001F25D3" w:rsidRDefault="001F25D3">
      <w:pPr>
        <w:pStyle w:val="Textonotapie"/>
      </w:pPr>
      <w:r>
        <w:rPr>
          <w:rStyle w:val="Refdenotaalpie"/>
        </w:rPr>
        <w:footnoteRef/>
      </w:r>
      <w:r>
        <w:t xml:space="preserve"> Teoría de la asimilación de AUSUBEL David 1990. </w:t>
      </w:r>
    </w:p>
  </w:footnote>
  <w:footnote w:id="21">
    <w:p w14:paraId="2FFBDFD6" w14:textId="77777777" w:rsidR="001F25D3" w:rsidRDefault="001F25D3">
      <w:pPr>
        <w:pStyle w:val="Textonotapie"/>
      </w:pPr>
      <w:r>
        <w:rPr>
          <w:rStyle w:val="Refdenotaalpie"/>
        </w:rPr>
        <w:footnoteRef/>
      </w:r>
      <w:r>
        <w:t xml:space="preserve"> NOVAK, Joseph Donald – destacado investigador y educador estadounidense.</w:t>
      </w:r>
    </w:p>
  </w:footnote>
  <w:footnote w:id="22">
    <w:p w14:paraId="6CC6EBBB" w14:textId="77777777" w:rsidR="001F25D3" w:rsidRDefault="001F25D3">
      <w:pPr>
        <w:pStyle w:val="Textonotapie"/>
      </w:pPr>
      <w:r>
        <w:rPr>
          <w:rStyle w:val="Refdenotaalpie"/>
        </w:rPr>
        <w:footnoteRef/>
      </w:r>
      <w:r>
        <w:t xml:space="preserve"> American Economic Review, diciembre de 1912, H. R. Seager (critica), “The Impatience Theory of Interest”, septiembre de 1913, Irving Fisher (respuesta).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84A43" w14:textId="77777777" w:rsidR="001F25D3" w:rsidRDefault="001F25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541AD"/>
    <w:multiLevelType w:val="multilevel"/>
    <w:tmpl w:val="00B541AD"/>
    <w:lvl w:ilvl="0">
      <w:start w:val="1"/>
      <w:numFmt w:val="lowerLetter"/>
      <w:lvlText w:val="%1."/>
      <w:lvlJc w:val="left"/>
      <w:pPr>
        <w:ind w:left="925" w:hanging="360"/>
      </w:pPr>
    </w:lvl>
    <w:lvl w:ilvl="1">
      <w:start w:val="1"/>
      <w:numFmt w:val="lowerLetter"/>
      <w:lvlText w:val="%2."/>
      <w:lvlJc w:val="left"/>
      <w:pPr>
        <w:ind w:left="1645" w:hanging="360"/>
      </w:pPr>
    </w:lvl>
    <w:lvl w:ilvl="2">
      <w:start w:val="1"/>
      <w:numFmt w:val="lowerRoman"/>
      <w:lvlText w:val="%3."/>
      <w:lvlJc w:val="right"/>
      <w:pPr>
        <w:ind w:left="2365" w:hanging="180"/>
      </w:pPr>
    </w:lvl>
    <w:lvl w:ilvl="3">
      <w:start w:val="1"/>
      <w:numFmt w:val="decimal"/>
      <w:lvlText w:val="%4."/>
      <w:lvlJc w:val="left"/>
      <w:pPr>
        <w:ind w:left="3085" w:hanging="360"/>
      </w:pPr>
    </w:lvl>
    <w:lvl w:ilvl="4">
      <w:start w:val="1"/>
      <w:numFmt w:val="lowerLetter"/>
      <w:lvlText w:val="%5."/>
      <w:lvlJc w:val="left"/>
      <w:pPr>
        <w:ind w:left="3805" w:hanging="360"/>
      </w:pPr>
    </w:lvl>
    <w:lvl w:ilvl="5">
      <w:start w:val="1"/>
      <w:numFmt w:val="lowerRoman"/>
      <w:lvlText w:val="%6."/>
      <w:lvlJc w:val="right"/>
      <w:pPr>
        <w:ind w:left="4525" w:hanging="180"/>
      </w:pPr>
    </w:lvl>
    <w:lvl w:ilvl="6">
      <w:start w:val="1"/>
      <w:numFmt w:val="decimal"/>
      <w:lvlText w:val="%7."/>
      <w:lvlJc w:val="left"/>
      <w:pPr>
        <w:ind w:left="5245" w:hanging="360"/>
      </w:pPr>
    </w:lvl>
    <w:lvl w:ilvl="7">
      <w:start w:val="1"/>
      <w:numFmt w:val="lowerLetter"/>
      <w:lvlText w:val="%8."/>
      <w:lvlJc w:val="left"/>
      <w:pPr>
        <w:ind w:left="5965" w:hanging="360"/>
      </w:pPr>
    </w:lvl>
    <w:lvl w:ilvl="8">
      <w:start w:val="1"/>
      <w:numFmt w:val="lowerRoman"/>
      <w:lvlText w:val="%9."/>
      <w:lvlJc w:val="right"/>
      <w:pPr>
        <w:ind w:left="6685" w:hanging="180"/>
      </w:pPr>
    </w:lvl>
  </w:abstractNum>
  <w:abstractNum w:abstractNumId="1" w15:restartNumberingAfterBreak="0">
    <w:nsid w:val="0A7B4C2E"/>
    <w:multiLevelType w:val="multilevel"/>
    <w:tmpl w:val="464E749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9A4ECA"/>
    <w:multiLevelType w:val="multilevel"/>
    <w:tmpl w:val="0B9A4ECA"/>
    <w:lvl w:ilvl="0">
      <w:start w:val="4"/>
      <w:numFmt w:val="decimal"/>
      <w:lvlText w:val="%1"/>
      <w:lvlJc w:val="left"/>
      <w:pPr>
        <w:ind w:left="566" w:hanging="467"/>
      </w:pPr>
    </w:lvl>
    <w:lvl w:ilvl="1">
      <w:start w:val="1"/>
      <w:numFmt w:val="decimal"/>
      <w:lvlText w:val="%1.%2."/>
      <w:lvlJc w:val="left"/>
      <w:pPr>
        <w:ind w:left="566" w:hanging="467"/>
      </w:pPr>
      <w:rPr>
        <w:rFonts w:ascii="Arial" w:eastAsia="Arial" w:hAnsi="Arial" w:cs="Arial"/>
        <w:b/>
        <w:sz w:val="22"/>
        <w:szCs w:val="22"/>
      </w:rPr>
    </w:lvl>
    <w:lvl w:ilvl="2">
      <w:start w:val="1"/>
      <w:numFmt w:val="bullet"/>
      <w:lvlText w:val="☞"/>
      <w:lvlJc w:val="left"/>
      <w:pPr>
        <w:ind w:left="950" w:hanging="361"/>
      </w:pPr>
      <w:rPr>
        <w:rFonts w:ascii="Noto Sans Symbols" w:eastAsia="Noto Sans Symbols" w:hAnsi="Noto Sans Symbols" w:cs="Noto Sans Symbols"/>
        <w:sz w:val="22"/>
        <w:szCs w:val="22"/>
      </w:rPr>
    </w:lvl>
    <w:lvl w:ilvl="3">
      <w:start w:val="1"/>
      <w:numFmt w:val="bullet"/>
      <w:lvlText w:val="•"/>
      <w:lvlJc w:val="left"/>
      <w:pPr>
        <w:ind w:left="2801" w:hanging="360"/>
      </w:pPr>
    </w:lvl>
    <w:lvl w:ilvl="4">
      <w:start w:val="1"/>
      <w:numFmt w:val="bullet"/>
      <w:lvlText w:val="•"/>
      <w:lvlJc w:val="left"/>
      <w:pPr>
        <w:ind w:left="3722" w:hanging="361"/>
      </w:pPr>
    </w:lvl>
    <w:lvl w:ilvl="5">
      <w:start w:val="1"/>
      <w:numFmt w:val="bullet"/>
      <w:lvlText w:val="•"/>
      <w:lvlJc w:val="left"/>
      <w:pPr>
        <w:ind w:left="4643" w:hanging="361"/>
      </w:pPr>
    </w:lvl>
    <w:lvl w:ilvl="6">
      <w:start w:val="1"/>
      <w:numFmt w:val="bullet"/>
      <w:lvlText w:val="•"/>
      <w:lvlJc w:val="left"/>
      <w:pPr>
        <w:ind w:left="5564" w:hanging="361"/>
      </w:pPr>
    </w:lvl>
    <w:lvl w:ilvl="7">
      <w:start w:val="1"/>
      <w:numFmt w:val="bullet"/>
      <w:lvlText w:val="•"/>
      <w:lvlJc w:val="left"/>
      <w:pPr>
        <w:ind w:left="6485" w:hanging="361"/>
      </w:pPr>
    </w:lvl>
    <w:lvl w:ilvl="8">
      <w:start w:val="1"/>
      <w:numFmt w:val="bullet"/>
      <w:lvlText w:val="•"/>
      <w:lvlJc w:val="left"/>
      <w:pPr>
        <w:ind w:left="7406" w:hanging="361"/>
      </w:pPr>
    </w:lvl>
  </w:abstractNum>
  <w:abstractNum w:abstractNumId="3" w15:restartNumberingAfterBreak="0">
    <w:nsid w:val="186D3782"/>
    <w:multiLevelType w:val="multilevel"/>
    <w:tmpl w:val="65DAC522"/>
    <w:lvl w:ilvl="0">
      <w:start w:val="1"/>
      <w:numFmt w:val="bullet"/>
      <w:lvlText w:val=""/>
      <w:lvlJc w:val="left"/>
      <w:pPr>
        <w:ind w:left="985" w:hanging="420"/>
      </w:pPr>
      <w:rPr>
        <w:rFonts w:ascii="Symbol" w:hAnsi="Symbol" w:hint="default"/>
      </w:rPr>
    </w:lvl>
    <w:lvl w:ilvl="1">
      <w:start w:val="1"/>
      <w:numFmt w:val="bullet"/>
      <w:lvlText w:val=""/>
      <w:lvlJc w:val="left"/>
      <w:pPr>
        <w:ind w:left="565" w:firstLine="0"/>
      </w:pPr>
    </w:lvl>
    <w:lvl w:ilvl="2">
      <w:start w:val="1"/>
      <w:numFmt w:val="bullet"/>
      <w:lvlText w:val=""/>
      <w:lvlJc w:val="left"/>
      <w:pPr>
        <w:ind w:left="565" w:firstLine="0"/>
      </w:pPr>
    </w:lvl>
    <w:lvl w:ilvl="3">
      <w:start w:val="1"/>
      <w:numFmt w:val="bullet"/>
      <w:lvlText w:val=""/>
      <w:lvlJc w:val="left"/>
      <w:pPr>
        <w:ind w:left="565" w:firstLine="0"/>
      </w:pPr>
    </w:lvl>
    <w:lvl w:ilvl="4">
      <w:start w:val="1"/>
      <w:numFmt w:val="bullet"/>
      <w:lvlText w:val=""/>
      <w:lvlJc w:val="left"/>
      <w:pPr>
        <w:ind w:left="565" w:firstLine="0"/>
      </w:pPr>
    </w:lvl>
    <w:lvl w:ilvl="5">
      <w:start w:val="1"/>
      <w:numFmt w:val="bullet"/>
      <w:lvlText w:val=""/>
      <w:lvlJc w:val="left"/>
      <w:pPr>
        <w:ind w:left="565" w:firstLine="0"/>
      </w:pPr>
    </w:lvl>
    <w:lvl w:ilvl="6">
      <w:start w:val="1"/>
      <w:numFmt w:val="bullet"/>
      <w:lvlText w:val=""/>
      <w:lvlJc w:val="left"/>
      <w:pPr>
        <w:ind w:left="565" w:firstLine="0"/>
      </w:pPr>
    </w:lvl>
    <w:lvl w:ilvl="7">
      <w:start w:val="1"/>
      <w:numFmt w:val="bullet"/>
      <w:lvlText w:val=""/>
      <w:lvlJc w:val="left"/>
      <w:pPr>
        <w:ind w:left="565" w:firstLine="0"/>
      </w:pPr>
    </w:lvl>
    <w:lvl w:ilvl="8">
      <w:start w:val="1"/>
      <w:numFmt w:val="bullet"/>
      <w:lvlText w:val=""/>
      <w:lvlJc w:val="left"/>
      <w:pPr>
        <w:ind w:left="565" w:firstLine="0"/>
      </w:pPr>
    </w:lvl>
  </w:abstractNum>
  <w:abstractNum w:abstractNumId="4" w15:restartNumberingAfterBreak="0">
    <w:nsid w:val="1CC67C23"/>
    <w:multiLevelType w:val="multilevel"/>
    <w:tmpl w:val="3646896C"/>
    <w:lvl w:ilvl="0">
      <w:start w:val="1"/>
      <w:numFmt w:val="bullet"/>
      <w:lvlText w:val=""/>
      <w:lvlJc w:val="left"/>
      <w:pPr>
        <w:ind w:left="1260" w:hanging="420"/>
      </w:pPr>
      <w:rPr>
        <w:rFonts w:ascii="Symbol" w:hAnsi="Symbol"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D0618CC"/>
    <w:multiLevelType w:val="multilevel"/>
    <w:tmpl w:val="1D0618CC"/>
    <w:lvl w:ilvl="0">
      <w:start w:val="1"/>
      <w:numFmt w:val="bullet"/>
      <w:lvlText w:val=""/>
      <w:lvlJc w:val="left"/>
      <w:pPr>
        <w:ind w:left="2460" w:hanging="360"/>
      </w:pPr>
      <w:rPr>
        <w:rFonts w:ascii="Symbol" w:hAnsi="Symbol" w:hint="default"/>
      </w:rPr>
    </w:lvl>
    <w:lvl w:ilvl="1">
      <w:start w:val="1"/>
      <w:numFmt w:val="bullet"/>
      <w:lvlText w:val="o"/>
      <w:lvlJc w:val="left"/>
      <w:pPr>
        <w:ind w:left="3180" w:hanging="360"/>
      </w:pPr>
      <w:rPr>
        <w:rFonts w:ascii="Courier New" w:hAnsi="Courier New" w:cs="Courier New" w:hint="default"/>
      </w:rPr>
    </w:lvl>
    <w:lvl w:ilvl="2">
      <w:start w:val="1"/>
      <w:numFmt w:val="bullet"/>
      <w:lvlText w:val=""/>
      <w:lvlJc w:val="left"/>
      <w:pPr>
        <w:ind w:left="3900" w:hanging="360"/>
      </w:pPr>
      <w:rPr>
        <w:rFonts w:ascii="Wingdings" w:hAnsi="Wingdings" w:hint="default"/>
      </w:rPr>
    </w:lvl>
    <w:lvl w:ilvl="3">
      <w:start w:val="1"/>
      <w:numFmt w:val="bullet"/>
      <w:lvlText w:val=""/>
      <w:lvlJc w:val="left"/>
      <w:pPr>
        <w:ind w:left="4620" w:hanging="360"/>
      </w:pPr>
      <w:rPr>
        <w:rFonts w:ascii="Symbol" w:hAnsi="Symbol" w:hint="default"/>
      </w:rPr>
    </w:lvl>
    <w:lvl w:ilvl="4">
      <w:start w:val="1"/>
      <w:numFmt w:val="bullet"/>
      <w:lvlText w:val="o"/>
      <w:lvlJc w:val="left"/>
      <w:pPr>
        <w:ind w:left="5340" w:hanging="360"/>
      </w:pPr>
      <w:rPr>
        <w:rFonts w:ascii="Courier New" w:hAnsi="Courier New" w:cs="Courier New" w:hint="default"/>
      </w:rPr>
    </w:lvl>
    <w:lvl w:ilvl="5">
      <w:start w:val="1"/>
      <w:numFmt w:val="bullet"/>
      <w:lvlText w:val=""/>
      <w:lvlJc w:val="left"/>
      <w:pPr>
        <w:ind w:left="6060" w:hanging="360"/>
      </w:pPr>
      <w:rPr>
        <w:rFonts w:ascii="Wingdings" w:hAnsi="Wingdings" w:hint="default"/>
      </w:rPr>
    </w:lvl>
    <w:lvl w:ilvl="6">
      <w:start w:val="1"/>
      <w:numFmt w:val="bullet"/>
      <w:lvlText w:val=""/>
      <w:lvlJc w:val="left"/>
      <w:pPr>
        <w:ind w:left="6780" w:hanging="360"/>
      </w:pPr>
      <w:rPr>
        <w:rFonts w:ascii="Symbol" w:hAnsi="Symbol" w:hint="default"/>
      </w:rPr>
    </w:lvl>
    <w:lvl w:ilvl="7">
      <w:start w:val="1"/>
      <w:numFmt w:val="bullet"/>
      <w:lvlText w:val="o"/>
      <w:lvlJc w:val="left"/>
      <w:pPr>
        <w:ind w:left="7500" w:hanging="360"/>
      </w:pPr>
      <w:rPr>
        <w:rFonts w:ascii="Courier New" w:hAnsi="Courier New" w:cs="Courier New" w:hint="default"/>
      </w:rPr>
    </w:lvl>
    <w:lvl w:ilvl="8">
      <w:start w:val="1"/>
      <w:numFmt w:val="bullet"/>
      <w:lvlText w:val=""/>
      <w:lvlJc w:val="left"/>
      <w:pPr>
        <w:ind w:left="8220" w:hanging="360"/>
      </w:pPr>
      <w:rPr>
        <w:rFonts w:ascii="Wingdings" w:hAnsi="Wingdings" w:hint="default"/>
      </w:rPr>
    </w:lvl>
  </w:abstractNum>
  <w:abstractNum w:abstractNumId="6" w15:restartNumberingAfterBreak="0">
    <w:nsid w:val="20D95EB2"/>
    <w:multiLevelType w:val="multilevel"/>
    <w:tmpl w:val="20D95EB2"/>
    <w:lvl w:ilvl="0">
      <w:numFmt w:val="bullet"/>
      <w:lvlText w:val="●"/>
      <w:lvlJc w:val="left"/>
      <w:pPr>
        <w:ind w:left="668" w:hanging="567"/>
      </w:pPr>
      <w:rPr>
        <w:rFonts w:ascii="Noto Sans" w:eastAsia="Noto Sans" w:hAnsi="Noto Sans" w:cs="Noto Sans"/>
        <w:sz w:val="22"/>
        <w:szCs w:val="22"/>
      </w:rPr>
    </w:lvl>
    <w:lvl w:ilvl="1">
      <w:numFmt w:val="bullet"/>
      <w:lvlText w:val="○"/>
      <w:lvlJc w:val="left"/>
      <w:pPr>
        <w:ind w:left="1467" w:hanging="567"/>
      </w:pPr>
    </w:lvl>
    <w:lvl w:ilvl="2">
      <w:numFmt w:val="bullet"/>
      <w:lvlText w:val="■"/>
      <w:lvlJc w:val="left"/>
      <w:pPr>
        <w:ind w:left="2274" w:hanging="567"/>
      </w:pPr>
    </w:lvl>
    <w:lvl w:ilvl="3">
      <w:numFmt w:val="bullet"/>
      <w:lvlText w:val="●"/>
      <w:lvlJc w:val="left"/>
      <w:pPr>
        <w:ind w:left="3081" w:hanging="565"/>
      </w:pPr>
    </w:lvl>
    <w:lvl w:ilvl="4">
      <w:numFmt w:val="bullet"/>
      <w:lvlText w:val="○"/>
      <w:lvlJc w:val="left"/>
      <w:pPr>
        <w:ind w:left="3888" w:hanging="567"/>
      </w:pPr>
    </w:lvl>
    <w:lvl w:ilvl="5">
      <w:numFmt w:val="bullet"/>
      <w:lvlText w:val="■"/>
      <w:lvlJc w:val="left"/>
      <w:pPr>
        <w:ind w:left="4695" w:hanging="567"/>
      </w:pPr>
    </w:lvl>
    <w:lvl w:ilvl="6">
      <w:numFmt w:val="bullet"/>
      <w:lvlText w:val="●"/>
      <w:lvlJc w:val="left"/>
      <w:pPr>
        <w:ind w:left="5502" w:hanging="566"/>
      </w:pPr>
    </w:lvl>
    <w:lvl w:ilvl="7">
      <w:numFmt w:val="bullet"/>
      <w:lvlText w:val="○"/>
      <w:lvlJc w:val="left"/>
      <w:pPr>
        <w:ind w:left="6309" w:hanging="567"/>
      </w:pPr>
    </w:lvl>
    <w:lvl w:ilvl="8">
      <w:numFmt w:val="bullet"/>
      <w:lvlText w:val="■"/>
      <w:lvlJc w:val="left"/>
      <w:pPr>
        <w:ind w:left="7116" w:hanging="567"/>
      </w:pPr>
    </w:lvl>
  </w:abstractNum>
  <w:abstractNum w:abstractNumId="7" w15:restartNumberingAfterBreak="0">
    <w:nsid w:val="21A15837"/>
    <w:multiLevelType w:val="multilevel"/>
    <w:tmpl w:val="21A15837"/>
    <w:lvl w:ilvl="0">
      <w:start w:val="1"/>
      <w:numFmt w:val="bullet"/>
      <w:lvlText w:val="■"/>
      <w:lvlJc w:val="left"/>
      <w:pPr>
        <w:ind w:left="1260" w:hanging="42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5AC69A8"/>
    <w:multiLevelType w:val="multilevel"/>
    <w:tmpl w:val="25AC69A8"/>
    <w:lvl w:ilvl="0">
      <w:start w:val="1"/>
      <w:numFmt w:val="lowerLetter"/>
      <w:lvlText w:val="%1."/>
      <w:lvlJc w:val="left"/>
      <w:pPr>
        <w:ind w:left="2160" w:hanging="360"/>
      </w:pPr>
      <w:rPr>
        <w:rFonts w:ascii="Arial" w:hAnsi="Arial" w:hint="default"/>
        <w:b/>
        <w:sz w:val="22"/>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9" w15:restartNumberingAfterBreak="0">
    <w:nsid w:val="28F91B28"/>
    <w:multiLevelType w:val="multilevel"/>
    <w:tmpl w:val="28F91B28"/>
    <w:lvl w:ilvl="0">
      <w:start w:val="1"/>
      <w:numFmt w:val="bullet"/>
      <w:lvlText w:val=""/>
      <w:lvlJc w:val="left"/>
      <w:pPr>
        <w:ind w:left="1400" w:hanging="360"/>
      </w:pPr>
      <w:rPr>
        <w:rFonts w:ascii="Symbol" w:hAnsi="Symbol" w:hint="default"/>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0" w15:restartNumberingAfterBreak="0">
    <w:nsid w:val="2B062F36"/>
    <w:multiLevelType w:val="multilevel"/>
    <w:tmpl w:val="2B062F36"/>
    <w:lvl w:ilvl="0">
      <w:start w:val="1"/>
      <w:numFmt w:val="bullet"/>
      <w:lvlText w:val=""/>
      <w:lvlJc w:val="left"/>
      <w:pPr>
        <w:ind w:left="1973" w:hanging="360"/>
      </w:pPr>
      <w:rPr>
        <w:rFonts w:ascii="Symbol" w:hAnsi="Symbol" w:hint="default"/>
      </w:rPr>
    </w:lvl>
    <w:lvl w:ilvl="1">
      <w:start w:val="1"/>
      <w:numFmt w:val="bullet"/>
      <w:lvlText w:val="o"/>
      <w:lvlJc w:val="left"/>
      <w:pPr>
        <w:ind w:left="2693" w:hanging="360"/>
      </w:pPr>
      <w:rPr>
        <w:rFonts w:ascii="Courier New" w:hAnsi="Courier New" w:cs="Courier New" w:hint="default"/>
      </w:rPr>
    </w:lvl>
    <w:lvl w:ilvl="2">
      <w:start w:val="1"/>
      <w:numFmt w:val="bullet"/>
      <w:lvlText w:val=""/>
      <w:lvlJc w:val="left"/>
      <w:pPr>
        <w:ind w:left="3413" w:hanging="360"/>
      </w:pPr>
      <w:rPr>
        <w:rFonts w:ascii="Wingdings" w:hAnsi="Wingdings" w:hint="default"/>
      </w:rPr>
    </w:lvl>
    <w:lvl w:ilvl="3">
      <w:start w:val="1"/>
      <w:numFmt w:val="bullet"/>
      <w:lvlText w:val=""/>
      <w:lvlJc w:val="left"/>
      <w:pPr>
        <w:ind w:left="4133" w:hanging="360"/>
      </w:pPr>
      <w:rPr>
        <w:rFonts w:ascii="Symbol" w:hAnsi="Symbol" w:hint="default"/>
      </w:rPr>
    </w:lvl>
    <w:lvl w:ilvl="4">
      <w:start w:val="1"/>
      <w:numFmt w:val="bullet"/>
      <w:lvlText w:val="o"/>
      <w:lvlJc w:val="left"/>
      <w:pPr>
        <w:ind w:left="4853" w:hanging="360"/>
      </w:pPr>
      <w:rPr>
        <w:rFonts w:ascii="Courier New" w:hAnsi="Courier New" w:cs="Courier New" w:hint="default"/>
      </w:rPr>
    </w:lvl>
    <w:lvl w:ilvl="5">
      <w:start w:val="1"/>
      <w:numFmt w:val="bullet"/>
      <w:lvlText w:val=""/>
      <w:lvlJc w:val="left"/>
      <w:pPr>
        <w:ind w:left="5573" w:hanging="360"/>
      </w:pPr>
      <w:rPr>
        <w:rFonts w:ascii="Wingdings" w:hAnsi="Wingdings" w:hint="default"/>
      </w:rPr>
    </w:lvl>
    <w:lvl w:ilvl="6">
      <w:start w:val="1"/>
      <w:numFmt w:val="bullet"/>
      <w:lvlText w:val=""/>
      <w:lvlJc w:val="left"/>
      <w:pPr>
        <w:ind w:left="6293" w:hanging="360"/>
      </w:pPr>
      <w:rPr>
        <w:rFonts w:ascii="Symbol" w:hAnsi="Symbol" w:hint="default"/>
      </w:rPr>
    </w:lvl>
    <w:lvl w:ilvl="7">
      <w:start w:val="1"/>
      <w:numFmt w:val="bullet"/>
      <w:lvlText w:val="o"/>
      <w:lvlJc w:val="left"/>
      <w:pPr>
        <w:ind w:left="7013" w:hanging="360"/>
      </w:pPr>
      <w:rPr>
        <w:rFonts w:ascii="Courier New" w:hAnsi="Courier New" w:cs="Courier New" w:hint="default"/>
      </w:rPr>
    </w:lvl>
    <w:lvl w:ilvl="8">
      <w:start w:val="1"/>
      <w:numFmt w:val="bullet"/>
      <w:lvlText w:val=""/>
      <w:lvlJc w:val="left"/>
      <w:pPr>
        <w:ind w:left="7733" w:hanging="360"/>
      </w:pPr>
      <w:rPr>
        <w:rFonts w:ascii="Wingdings" w:hAnsi="Wingdings" w:hint="default"/>
      </w:rPr>
    </w:lvl>
  </w:abstractNum>
  <w:abstractNum w:abstractNumId="11" w15:restartNumberingAfterBreak="0">
    <w:nsid w:val="32BE69FD"/>
    <w:multiLevelType w:val="multilevel"/>
    <w:tmpl w:val="32BE69FD"/>
    <w:lvl w:ilvl="0">
      <w:start w:val="1"/>
      <w:numFmt w:val="bullet"/>
      <w:lvlText w:val="■"/>
      <w:lvlJc w:val="left"/>
      <w:pPr>
        <w:ind w:left="420" w:hanging="42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58E39A7"/>
    <w:multiLevelType w:val="multilevel"/>
    <w:tmpl w:val="358E39A7"/>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A662884"/>
    <w:multiLevelType w:val="multilevel"/>
    <w:tmpl w:val="3A662884"/>
    <w:lvl w:ilvl="0">
      <w:start w:val="1"/>
      <w:numFmt w:val="lowerRoman"/>
      <w:lvlText w:val="%1."/>
      <w:lvlJc w:val="right"/>
      <w:pPr>
        <w:ind w:left="1954" w:hanging="360"/>
      </w:pPr>
    </w:lvl>
    <w:lvl w:ilvl="1">
      <w:start w:val="1"/>
      <w:numFmt w:val="lowerLetter"/>
      <w:lvlText w:val="%2."/>
      <w:lvlJc w:val="left"/>
      <w:pPr>
        <w:ind w:left="2674" w:hanging="360"/>
      </w:pPr>
    </w:lvl>
    <w:lvl w:ilvl="2">
      <w:start w:val="1"/>
      <w:numFmt w:val="lowerRoman"/>
      <w:lvlText w:val="%3."/>
      <w:lvlJc w:val="right"/>
      <w:pPr>
        <w:ind w:left="3394" w:hanging="180"/>
      </w:pPr>
    </w:lvl>
    <w:lvl w:ilvl="3">
      <w:start w:val="1"/>
      <w:numFmt w:val="decimal"/>
      <w:lvlText w:val="%4."/>
      <w:lvlJc w:val="left"/>
      <w:pPr>
        <w:ind w:left="4114" w:hanging="360"/>
      </w:pPr>
    </w:lvl>
    <w:lvl w:ilvl="4">
      <w:start w:val="1"/>
      <w:numFmt w:val="lowerLetter"/>
      <w:lvlText w:val="%5."/>
      <w:lvlJc w:val="left"/>
      <w:pPr>
        <w:ind w:left="4834" w:hanging="360"/>
      </w:pPr>
    </w:lvl>
    <w:lvl w:ilvl="5">
      <w:start w:val="1"/>
      <w:numFmt w:val="lowerRoman"/>
      <w:lvlText w:val="%6."/>
      <w:lvlJc w:val="right"/>
      <w:pPr>
        <w:ind w:left="5554" w:hanging="180"/>
      </w:pPr>
    </w:lvl>
    <w:lvl w:ilvl="6">
      <w:start w:val="1"/>
      <w:numFmt w:val="decimal"/>
      <w:lvlText w:val="%7."/>
      <w:lvlJc w:val="left"/>
      <w:pPr>
        <w:ind w:left="6274" w:hanging="360"/>
      </w:pPr>
    </w:lvl>
    <w:lvl w:ilvl="7">
      <w:start w:val="1"/>
      <w:numFmt w:val="lowerLetter"/>
      <w:lvlText w:val="%8."/>
      <w:lvlJc w:val="left"/>
      <w:pPr>
        <w:ind w:left="6994" w:hanging="360"/>
      </w:pPr>
    </w:lvl>
    <w:lvl w:ilvl="8">
      <w:start w:val="1"/>
      <w:numFmt w:val="lowerRoman"/>
      <w:lvlText w:val="%9."/>
      <w:lvlJc w:val="right"/>
      <w:pPr>
        <w:ind w:left="7714" w:hanging="180"/>
      </w:pPr>
    </w:lvl>
  </w:abstractNum>
  <w:abstractNum w:abstractNumId="14" w15:restartNumberingAfterBreak="0">
    <w:nsid w:val="431E2486"/>
    <w:multiLevelType w:val="multilevel"/>
    <w:tmpl w:val="431E2486"/>
    <w:lvl w:ilvl="0">
      <w:start w:val="1"/>
      <w:numFmt w:val="bullet"/>
      <w:lvlText w:val="➢"/>
      <w:lvlJc w:val="left"/>
      <w:pPr>
        <w:ind w:left="1791" w:hanging="360"/>
      </w:pPr>
      <w:rPr>
        <w:u w:val="none"/>
      </w:rPr>
    </w:lvl>
    <w:lvl w:ilvl="1">
      <w:start w:val="1"/>
      <w:numFmt w:val="bullet"/>
      <w:lvlText w:val="○"/>
      <w:lvlJc w:val="left"/>
      <w:pPr>
        <w:ind w:left="2511" w:hanging="360"/>
      </w:pPr>
      <w:rPr>
        <w:u w:val="none"/>
      </w:rPr>
    </w:lvl>
    <w:lvl w:ilvl="2">
      <w:start w:val="1"/>
      <w:numFmt w:val="bullet"/>
      <w:lvlText w:val="■"/>
      <w:lvlJc w:val="left"/>
      <w:pPr>
        <w:ind w:left="3231" w:hanging="360"/>
      </w:pPr>
      <w:rPr>
        <w:u w:val="none"/>
      </w:rPr>
    </w:lvl>
    <w:lvl w:ilvl="3">
      <w:start w:val="1"/>
      <w:numFmt w:val="bullet"/>
      <w:lvlText w:val="●"/>
      <w:lvlJc w:val="left"/>
      <w:pPr>
        <w:ind w:left="3951" w:hanging="360"/>
      </w:pPr>
      <w:rPr>
        <w:u w:val="none"/>
      </w:rPr>
    </w:lvl>
    <w:lvl w:ilvl="4">
      <w:start w:val="1"/>
      <w:numFmt w:val="bullet"/>
      <w:lvlText w:val="○"/>
      <w:lvlJc w:val="left"/>
      <w:pPr>
        <w:ind w:left="4671" w:hanging="360"/>
      </w:pPr>
      <w:rPr>
        <w:u w:val="none"/>
      </w:rPr>
    </w:lvl>
    <w:lvl w:ilvl="5">
      <w:start w:val="1"/>
      <w:numFmt w:val="bullet"/>
      <w:lvlText w:val="■"/>
      <w:lvlJc w:val="left"/>
      <w:pPr>
        <w:ind w:left="5391" w:hanging="360"/>
      </w:pPr>
      <w:rPr>
        <w:u w:val="none"/>
      </w:rPr>
    </w:lvl>
    <w:lvl w:ilvl="6">
      <w:start w:val="1"/>
      <w:numFmt w:val="bullet"/>
      <w:lvlText w:val="●"/>
      <w:lvlJc w:val="left"/>
      <w:pPr>
        <w:ind w:left="6111" w:hanging="360"/>
      </w:pPr>
      <w:rPr>
        <w:u w:val="none"/>
      </w:rPr>
    </w:lvl>
    <w:lvl w:ilvl="7">
      <w:start w:val="1"/>
      <w:numFmt w:val="bullet"/>
      <w:lvlText w:val="○"/>
      <w:lvlJc w:val="left"/>
      <w:pPr>
        <w:ind w:left="6831" w:hanging="360"/>
      </w:pPr>
      <w:rPr>
        <w:u w:val="none"/>
      </w:rPr>
    </w:lvl>
    <w:lvl w:ilvl="8">
      <w:start w:val="1"/>
      <w:numFmt w:val="bullet"/>
      <w:lvlText w:val="■"/>
      <w:lvlJc w:val="left"/>
      <w:pPr>
        <w:ind w:left="7551" w:hanging="360"/>
      </w:pPr>
      <w:rPr>
        <w:u w:val="none"/>
      </w:rPr>
    </w:lvl>
  </w:abstractNum>
  <w:abstractNum w:abstractNumId="15" w15:restartNumberingAfterBreak="0">
    <w:nsid w:val="454952B8"/>
    <w:multiLevelType w:val="multilevel"/>
    <w:tmpl w:val="454952B8"/>
    <w:lvl w:ilvl="0">
      <w:start w:val="1"/>
      <w:numFmt w:val="bullet"/>
      <w:lvlText w:val="■"/>
      <w:lvlJc w:val="left"/>
      <w:pPr>
        <w:ind w:left="1260" w:hanging="42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64E7493"/>
    <w:multiLevelType w:val="multilevel"/>
    <w:tmpl w:val="464E749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82906C1"/>
    <w:multiLevelType w:val="multilevel"/>
    <w:tmpl w:val="482906C1"/>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492024B2"/>
    <w:multiLevelType w:val="multilevel"/>
    <w:tmpl w:val="492024B2"/>
    <w:lvl w:ilvl="0">
      <w:start w:val="2"/>
      <w:numFmt w:val="decimal"/>
      <w:lvlText w:val="%1"/>
      <w:lvlJc w:val="left"/>
      <w:pPr>
        <w:ind w:left="690" w:hanging="588"/>
      </w:pPr>
    </w:lvl>
    <w:lvl w:ilvl="1">
      <w:start w:val="1"/>
      <w:numFmt w:val="decimal"/>
      <w:lvlText w:val="%1.%2."/>
      <w:lvlJc w:val="left"/>
      <w:pPr>
        <w:ind w:left="690" w:hanging="588"/>
      </w:pPr>
      <w:rPr>
        <w:rFonts w:ascii="Arial" w:eastAsia="Arial" w:hAnsi="Arial" w:cs="Arial"/>
        <w:b/>
        <w:sz w:val="22"/>
        <w:szCs w:val="22"/>
      </w:rPr>
    </w:lvl>
    <w:lvl w:ilvl="2">
      <w:numFmt w:val="bullet"/>
      <w:lvlText w:val="•"/>
      <w:lvlJc w:val="left"/>
      <w:pPr>
        <w:ind w:left="1639" w:hanging="588"/>
      </w:pPr>
    </w:lvl>
    <w:lvl w:ilvl="3">
      <w:numFmt w:val="bullet"/>
      <w:lvlText w:val="•"/>
      <w:lvlJc w:val="left"/>
      <w:pPr>
        <w:ind w:left="2578" w:hanging="588"/>
      </w:pPr>
    </w:lvl>
    <w:lvl w:ilvl="4">
      <w:numFmt w:val="bullet"/>
      <w:lvlText w:val="•"/>
      <w:lvlJc w:val="left"/>
      <w:pPr>
        <w:ind w:left="3517" w:hanging="588"/>
      </w:pPr>
    </w:lvl>
    <w:lvl w:ilvl="5">
      <w:numFmt w:val="bullet"/>
      <w:lvlText w:val="•"/>
      <w:lvlJc w:val="left"/>
      <w:pPr>
        <w:ind w:left="4456" w:hanging="588"/>
      </w:pPr>
    </w:lvl>
    <w:lvl w:ilvl="6">
      <w:numFmt w:val="bullet"/>
      <w:lvlText w:val="•"/>
      <w:lvlJc w:val="left"/>
      <w:pPr>
        <w:ind w:left="5395" w:hanging="588"/>
      </w:pPr>
    </w:lvl>
    <w:lvl w:ilvl="7">
      <w:numFmt w:val="bullet"/>
      <w:lvlText w:val="•"/>
      <w:lvlJc w:val="left"/>
      <w:pPr>
        <w:ind w:left="6334" w:hanging="588"/>
      </w:pPr>
    </w:lvl>
    <w:lvl w:ilvl="8">
      <w:numFmt w:val="bullet"/>
      <w:lvlText w:val="•"/>
      <w:lvlJc w:val="left"/>
      <w:pPr>
        <w:ind w:left="7273" w:hanging="588"/>
      </w:pPr>
    </w:lvl>
  </w:abstractNum>
  <w:abstractNum w:abstractNumId="19" w15:restartNumberingAfterBreak="0">
    <w:nsid w:val="496A2B27"/>
    <w:multiLevelType w:val="multilevel"/>
    <w:tmpl w:val="496A2B27"/>
    <w:lvl w:ilvl="0">
      <w:start w:val="3"/>
      <w:numFmt w:val="decimal"/>
      <w:lvlText w:val="%1"/>
      <w:lvlJc w:val="left"/>
      <w:pPr>
        <w:ind w:left="685" w:hanging="468"/>
      </w:pPr>
    </w:lvl>
    <w:lvl w:ilvl="1">
      <w:start w:val="1"/>
      <w:numFmt w:val="decimal"/>
      <w:lvlText w:val="%1.%2."/>
      <w:lvlJc w:val="left"/>
      <w:pPr>
        <w:ind w:left="685" w:hanging="468"/>
      </w:pPr>
      <w:rPr>
        <w:rFonts w:ascii="Arial" w:eastAsia="Arial" w:hAnsi="Arial" w:cs="Arial"/>
        <w:b/>
        <w:sz w:val="22"/>
        <w:szCs w:val="22"/>
      </w:rPr>
    </w:lvl>
    <w:lvl w:ilvl="2">
      <w:numFmt w:val="bullet"/>
      <w:lvlText w:val="●"/>
      <w:lvlJc w:val="left"/>
      <w:pPr>
        <w:ind w:left="1395" w:hanging="360"/>
      </w:pPr>
      <w:rPr>
        <w:rFonts w:ascii="Noto Sans" w:eastAsia="Noto Sans" w:hAnsi="Noto Sans" w:cs="Noto Sans"/>
        <w:sz w:val="22"/>
        <w:szCs w:val="22"/>
      </w:rPr>
    </w:lvl>
    <w:lvl w:ilvl="3">
      <w:numFmt w:val="bullet"/>
      <w:lvlText w:val="•"/>
      <w:lvlJc w:val="left"/>
      <w:pPr>
        <w:ind w:left="2406" w:hanging="360"/>
      </w:pPr>
    </w:lvl>
    <w:lvl w:ilvl="4">
      <w:numFmt w:val="bullet"/>
      <w:lvlText w:val="•"/>
      <w:lvlJc w:val="left"/>
      <w:pPr>
        <w:ind w:left="3412" w:hanging="360"/>
      </w:pPr>
    </w:lvl>
    <w:lvl w:ilvl="5">
      <w:numFmt w:val="bullet"/>
      <w:lvlText w:val="•"/>
      <w:lvlJc w:val="left"/>
      <w:pPr>
        <w:ind w:left="4419" w:hanging="360"/>
      </w:pPr>
    </w:lvl>
    <w:lvl w:ilvl="6">
      <w:numFmt w:val="bullet"/>
      <w:lvlText w:val="•"/>
      <w:lvlJc w:val="left"/>
      <w:pPr>
        <w:ind w:left="5425" w:hanging="360"/>
      </w:pPr>
    </w:lvl>
    <w:lvl w:ilvl="7">
      <w:numFmt w:val="bullet"/>
      <w:lvlText w:val="•"/>
      <w:lvlJc w:val="left"/>
      <w:pPr>
        <w:ind w:left="6432" w:hanging="360"/>
      </w:pPr>
    </w:lvl>
    <w:lvl w:ilvl="8">
      <w:numFmt w:val="bullet"/>
      <w:lvlText w:val="•"/>
      <w:lvlJc w:val="left"/>
      <w:pPr>
        <w:ind w:left="7438" w:hanging="360"/>
      </w:pPr>
    </w:lvl>
  </w:abstractNum>
  <w:abstractNum w:abstractNumId="20" w15:restartNumberingAfterBreak="0">
    <w:nsid w:val="49C67C3F"/>
    <w:multiLevelType w:val="multilevel"/>
    <w:tmpl w:val="49C67C3F"/>
    <w:lvl w:ilvl="0">
      <w:start w:val="1"/>
      <w:numFmt w:val="bullet"/>
      <w:lvlText w:val="●"/>
      <w:lvlJc w:val="left"/>
      <w:pPr>
        <w:ind w:left="425"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130CB9"/>
    <w:multiLevelType w:val="multilevel"/>
    <w:tmpl w:val="4A130CB9"/>
    <w:lvl w:ilvl="0">
      <w:start w:val="1"/>
      <w:numFmt w:val="decimal"/>
      <w:lvlText w:val="%1"/>
      <w:lvlJc w:val="left"/>
      <w:pPr>
        <w:ind w:left="1254" w:hanging="360"/>
      </w:pPr>
    </w:lvl>
    <w:lvl w:ilvl="1">
      <w:start w:val="1"/>
      <w:numFmt w:val="decimal"/>
      <w:lvlText w:val="%1.%2"/>
      <w:lvlJc w:val="left"/>
      <w:pPr>
        <w:ind w:left="1254" w:hanging="360"/>
      </w:pPr>
      <w:rPr>
        <w:rFonts w:ascii="Arial" w:eastAsia="Arial" w:hAnsi="Arial" w:cs="Arial"/>
        <w:i w:val="0"/>
        <w:sz w:val="22"/>
        <w:szCs w:val="20"/>
      </w:rPr>
    </w:lvl>
    <w:lvl w:ilvl="2">
      <w:numFmt w:val="bullet"/>
      <w:lvlText w:val="•"/>
      <w:lvlJc w:val="left"/>
      <w:pPr>
        <w:ind w:left="2754" w:hanging="360"/>
      </w:pPr>
    </w:lvl>
    <w:lvl w:ilvl="3">
      <w:numFmt w:val="bullet"/>
      <w:lvlText w:val="•"/>
      <w:lvlJc w:val="left"/>
      <w:pPr>
        <w:ind w:left="3501" w:hanging="360"/>
      </w:pPr>
    </w:lvl>
    <w:lvl w:ilvl="4">
      <w:numFmt w:val="bullet"/>
      <w:lvlText w:val="•"/>
      <w:lvlJc w:val="left"/>
      <w:pPr>
        <w:ind w:left="4248" w:hanging="360"/>
      </w:pPr>
    </w:lvl>
    <w:lvl w:ilvl="5">
      <w:numFmt w:val="bullet"/>
      <w:lvlText w:val="•"/>
      <w:lvlJc w:val="left"/>
      <w:pPr>
        <w:ind w:left="4995" w:hanging="360"/>
      </w:pPr>
    </w:lvl>
    <w:lvl w:ilvl="6">
      <w:numFmt w:val="bullet"/>
      <w:lvlText w:val="•"/>
      <w:lvlJc w:val="left"/>
      <w:pPr>
        <w:ind w:left="5742" w:hanging="360"/>
      </w:pPr>
    </w:lvl>
    <w:lvl w:ilvl="7">
      <w:numFmt w:val="bullet"/>
      <w:lvlText w:val="•"/>
      <w:lvlJc w:val="left"/>
      <w:pPr>
        <w:ind w:left="6489" w:hanging="360"/>
      </w:pPr>
    </w:lvl>
    <w:lvl w:ilvl="8">
      <w:numFmt w:val="bullet"/>
      <w:lvlText w:val="•"/>
      <w:lvlJc w:val="left"/>
      <w:pPr>
        <w:ind w:left="7236" w:hanging="360"/>
      </w:pPr>
    </w:lvl>
  </w:abstractNum>
  <w:abstractNum w:abstractNumId="22" w15:restartNumberingAfterBreak="0">
    <w:nsid w:val="4D1D1678"/>
    <w:multiLevelType w:val="multilevel"/>
    <w:tmpl w:val="52107EC0"/>
    <w:lvl w:ilvl="0">
      <w:start w:val="1"/>
      <w:numFmt w:val="bullet"/>
      <w:lvlText w:val=""/>
      <w:lvlJc w:val="left"/>
      <w:pPr>
        <w:ind w:left="1324" w:hanging="420"/>
      </w:pPr>
      <w:rPr>
        <w:rFonts w:ascii="Symbol" w:hAnsi="Symbol" w:hint="default"/>
      </w:rPr>
    </w:lvl>
    <w:lvl w:ilvl="1">
      <w:start w:val="1"/>
      <w:numFmt w:val="bullet"/>
      <w:lvlText w:val=""/>
      <w:lvlJc w:val="left"/>
      <w:pPr>
        <w:ind w:left="904" w:firstLine="0"/>
      </w:pPr>
    </w:lvl>
    <w:lvl w:ilvl="2">
      <w:start w:val="1"/>
      <w:numFmt w:val="bullet"/>
      <w:lvlText w:val=""/>
      <w:lvlJc w:val="left"/>
      <w:pPr>
        <w:ind w:left="904" w:firstLine="0"/>
      </w:pPr>
    </w:lvl>
    <w:lvl w:ilvl="3">
      <w:start w:val="1"/>
      <w:numFmt w:val="bullet"/>
      <w:lvlText w:val=""/>
      <w:lvlJc w:val="left"/>
      <w:pPr>
        <w:ind w:left="904" w:firstLine="0"/>
      </w:pPr>
    </w:lvl>
    <w:lvl w:ilvl="4">
      <w:start w:val="1"/>
      <w:numFmt w:val="bullet"/>
      <w:lvlText w:val=""/>
      <w:lvlJc w:val="left"/>
      <w:pPr>
        <w:ind w:left="904" w:firstLine="0"/>
      </w:pPr>
    </w:lvl>
    <w:lvl w:ilvl="5">
      <w:start w:val="1"/>
      <w:numFmt w:val="bullet"/>
      <w:lvlText w:val=""/>
      <w:lvlJc w:val="left"/>
      <w:pPr>
        <w:ind w:left="904" w:firstLine="0"/>
      </w:pPr>
    </w:lvl>
    <w:lvl w:ilvl="6">
      <w:start w:val="1"/>
      <w:numFmt w:val="bullet"/>
      <w:lvlText w:val=""/>
      <w:lvlJc w:val="left"/>
      <w:pPr>
        <w:ind w:left="904" w:firstLine="0"/>
      </w:pPr>
    </w:lvl>
    <w:lvl w:ilvl="7">
      <w:start w:val="1"/>
      <w:numFmt w:val="bullet"/>
      <w:lvlText w:val=""/>
      <w:lvlJc w:val="left"/>
      <w:pPr>
        <w:ind w:left="904" w:firstLine="0"/>
      </w:pPr>
    </w:lvl>
    <w:lvl w:ilvl="8">
      <w:start w:val="1"/>
      <w:numFmt w:val="bullet"/>
      <w:lvlText w:val=""/>
      <w:lvlJc w:val="left"/>
      <w:pPr>
        <w:ind w:left="904" w:firstLine="0"/>
      </w:pPr>
    </w:lvl>
  </w:abstractNum>
  <w:abstractNum w:abstractNumId="23" w15:restartNumberingAfterBreak="0">
    <w:nsid w:val="528C0FF6"/>
    <w:multiLevelType w:val="multilevel"/>
    <w:tmpl w:val="528C0FF6"/>
    <w:lvl w:ilvl="0">
      <w:numFmt w:val="bullet"/>
      <w:lvlText w:val="●"/>
      <w:lvlJc w:val="left"/>
      <w:pPr>
        <w:ind w:left="1165" w:hanging="260"/>
      </w:pPr>
      <w:rPr>
        <w:rFonts w:ascii="Times New Roman" w:eastAsia="Times New Roman" w:hAnsi="Times New Roman" w:cs="Times New Roman"/>
        <w:sz w:val="18"/>
        <w:szCs w:val="18"/>
      </w:rPr>
    </w:lvl>
    <w:lvl w:ilvl="1">
      <w:numFmt w:val="bullet"/>
      <w:lvlText w:val="•"/>
      <w:lvlJc w:val="left"/>
      <w:pPr>
        <w:ind w:left="1989" w:hanging="260"/>
      </w:pPr>
    </w:lvl>
    <w:lvl w:ilvl="2">
      <w:numFmt w:val="bullet"/>
      <w:lvlText w:val="•"/>
      <w:lvlJc w:val="left"/>
      <w:pPr>
        <w:ind w:left="2818" w:hanging="260"/>
      </w:pPr>
    </w:lvl>
    <w:lvl w:ilvl="3">
      <w:numFmt w:val="bullet"/>
      <w:lvlText w:val="•"/>
      <w:lvlJc w:val="left"/>
      <w:pPr>
        <w:ind w:left="3647" w:hanging="260"/>
      </w:pPr>
    </w:lvl>
    <w:lvl w:ilvl="4">
      <w:numFmt w:val="bullet"/>
      <w:lvlText w:val="•"/>
      <w:lvlJc w:val="left"/>
      <w:pPr>
        <w:ind w:left="4476" w:hanging="260"/>
      </w:pPr>
    </w:lvl>
    <w:lvl w:ilvl="5">
      <w:numFmt w:val="bullet"/>
      <w:lvlText w:val="•"/>
      <w:lvlJc w:val="left"/>
      <w:pPr>
        <w:ind w:left="5305" w:hanging="260"/>
      </w:pPr>
    </w:lvl>
    <w:lvl w:ilvl="6">
      <w:numFmt w:val="bullet"/>
      <w:lvlText w:val="•"/>
      <w:lvlJc w:val="left"/>
      <w:pPr>
        <w:ind w:left="6134" w:hanging="260"/>
      </w:pPr>
    </w:lvl>
    <w:lvl w:ilvl="7">
      <w:numFmt w:val="bullet"/>
      <w:lvlText w:val="•"/>
      <w:lvlJc w:val="left"/>
      <w:pPr>
        <w:ind w:left="6963" w:hanging="260"/>
      </w:pPr>
    </w:lvl>
    <w:lvl w:ilvl="8">
      <w:numFmt w:val="bullet"/>
      <w:lvlText w:val="•"/>
      <w:lvlJc w:val="left"/>
      <w:pPr>
        <w:ind w:left="7792" w:hanging="260"/>
      </w:pPr>
    </w:lvl>
  </w:abstractNum>
  <w:abstractNum w:abstractNumId="24" w15:restartNumberingAfterBreak="0">
    <w:nsid w:val="547E3ACA"/>
    <w:multiLevelType w:val="multilevel"/>
    <w:tmpl w:val="1BE22704"/>
    <w:lvl w:ilvl="0">
      <w:start w:val="1"/>
      <w:numFmt w:val="bullet"/>
      <w:lvlText w:val=""/>
      <w:lvlJc w:val="left"/>
      <w:pPr>
        <w:ind w:left="1260" w:hanging="420"/>
      </w:pPr>
      <w:rPr>
        <w:rFonts w:ascii="Symbol" w:hAnsi="Symbol"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560D0599"/>
    <w:multiLevelType w:val="multilevel"/>
    <w:tmpl w:val="560D0599"/>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581C6F31"/>
    <w:multiLevelType w:val="multilevel"/>
    <w:tmpl w:val="581C6F31"/>
    <w:lvl w:ilvl="0">
      <w:start w:val="3"/>
      <w:numFmt w:val="decimal"/>
      <w:lvlText w:val="%1"/>
      <w:lvlJc w:val="left"/>
      <w:pPr>
        <w:ind w:left="566" w:hanging="467"/>
      </w:pPr>
    </w:lvl>
    <w:lvl w:ilvl="1">
      <w:start w:val="1"/>
      <w:numFmt w:val="decimal"/>
      <w:lvlText w:val="%1.%2."/>
      <w:lvlJc w:val="left"/>
      <w:pPr>
        <w:ind w:left="566" w:hanging="467"/>
      </w:pPr>
      <w:rPr>
        <w:b/>
      </w:rPr>
    </w:lvl>
    <w:lvl w:ilvl="2">
      <w:start w:val="1"/>
      <w:numFmt w:val="lowerLetter"/>
      <w:lvlText w:val="%3)"/>
      <w:lvlJc w:val="left"/>
      <w:pPr>
        <w:ind w:left="950" w:hanging="361"/>
      </w:pPr>
    </w:lvl>
    <w:lvl w:ilvl="3">
      <w:start w:val="1"/>
      <w:numFmt w:val="bullet"/>
      <w:lvlText w:val="•"/>
      <w:lvlJc w:val="left"/>
      <w:pPr>
        <w:ind w:left="2801" w:hanging="360"/>
      </w:pPr>
    </w:lvl>
    <w:lvl w:ilvl="4">
      <w:start w:val="1"/>
      <w:numFmt w:val="bullet"/>
      <w:lvlText w:val="•"/>
      <w:lvlJc w:val="left"/>
      <w:pPr>
        <w:ind w:left="3722" w:hanging="361"/>
      </w:pPr>
    </w:lvl>
    <w:lvl w:ilvl="5">
      <w:start w:val="1"/>
      <w:numFmt w:val="bullet"/>
      <w:lvlText w:val="•"/>
      <w:lvlJc w:val="left"/>
      <w:pPr>
        <w:ind w:left="4643" w:hanging="361"/>
      </w:pPr>
    </w:lvl>
    <w:lvl w:ilvl="6">
      <w:start w:val="1"/>
      <w:numFmt w:val="bullet"/>
      <w:lvlText w:val="•"/>
      <w:lvlJc w:val="left"/>
      <w:pPr>
        <w:ind w:left="5564" w:hanging="361"/>
      </w:pPr>
    </w:lvl>
    <w:lvl w:ilvl="7">
      <w:start w:val="1"/>
      <w:numFmt w:val="bullet"/>
      <w:lvlText w:val="•"/>
      <w:lvlJc w:val="left"/>
      <w:pPr>
        <w:ind w:left="6485" w:hanging="361"/>
      </w:pPr>
    </w:lvl>
    <w:lvl w:ilvl="8">
      <w:start w:val="1"/>
      <w:numFmt w:val="bullet"/>
      <w:lvlText w:val="•"/>
      <w:lvlJc w:val="left"/>
      <w:pPr>
        <w:ind w:left="7406" w:hanging="361"/>
      </w:pPr>
    </w:lvl>
  </w:abstractNum>
  <w:abstractNum w:abstractNumId="27" w15:restartNumberingAfterBreak="0">
    <w:nsid w:val="5B97740C"/>
    <w:multiLevelType w:val="multilevel"/>
    <w:tmpl w:val="5B97740C"/>
    <w:lvl w:ilvl="0">
      <w:start w:val="1"/>
      <w:numFmt w:val="bullet"/>
      <w:lvlText w:val=""/>
      <w:lvlJc w:val="left"/>
      <w:pPr>
        <w:ind w:left="884" w:hanging="360"/>
      </w:pPr>
      <w:rPr>
        <w:rFonts w:ascii="Symbol" w:hAnsi="Symbol" w:hint="default"/>
      </w:rPr>
    </w:lvl>
    <w:lvl w:ilvl="1">
      <w:start w:val="1"/>
      <w:numFmt w:val="bullet"/>
      <w:lvlText w:val="o"/>
      <w:lvlJc w:val="left"/>
      <w:pPr>
        <w:ind w:left="1604" w:hanging="360"/>
      </w:pPr>
      <w:rPr>
        <w:rFonts w:ascii="Courier New" w:hAnsi="Courier New" w:cs="Courier New" w:hint="default"/>
      </w:rPr>
    </w:lvl>
    <w:lvl w:ilvl="2">
      <w:start w:val="1"/>
      <w:numFmt w:val="bullet"/>
      <w:lvlText w:val=""/>
      <w:lvlJc w:val="left"/>
      <w:pPr>
        <w:ind w:left="2324" w:hanging="360"/>
      </w:pPr>
      <w:rPr>
        <w:rFonts w:ascii="Wingdings" w:hAnsi="Wingdings" w:hint="default"/>
      </w:rPr>
    </w:lvl>
    <w:lvl w:ilvl="3">
      <w:start w:val="1"/>
      <w:numFmt w:val="bullet"/>
      <w:lvlText w:val=""/>
      <w:lvlJc w:val="left"/>
      <w:pPr>
        <w:ind w:left="3044" w:hanging="360"/>
      </w:pPr>
      <w:rPr>
        <w:rFonts w:ascii="Symbol" w:hAnsi="Symbol" w:hint="default"/>
      </w:rPr>
    </w:lvl>
    <w:lvl w:ilvl="4">
      <w:start w:val="1"/>
      <w:numFmt w:val="bullet"/>
      <w:lvlText w:val="o"/>
      <w:lvlJc w:val="left"/>
      <w:pPr>
        <w:ind w:left="3764" w:hanging="360"/>
      </w:pPr>
      <w:rPr>
        <w:rFonts w:ascii="Courier New" w:hAnsi="Courier New" w:cs="Courier New" w:hint="default"/>
      </w:rPr>
    </w:lvl>
    <w:lvl w:ilvl="5">
      <w:start w:val="1"/>
      <w:numFmt w:val="bullet"/>
      <w:lvlText w:val=""/>
      <w:lvlJc w:val="left"/>
      <w:pPr>
        <w:ind w:left="4484" w:hanging="360"/>
      </w:pPr>
      <w:rPr>
        <w:rFonts w:ascii="Wingdings" w:hAnsi="Wingdings" w:hint="default"/>
      </w:rPr>
    </w:lvl>
    <w:lvl w:ilvl="6">
      <w:start w:val="1"/>
      <w:numFmt w:val="bullet"/>
      <w:lvlText w:val=""/>
      <w:lvlJc w:val="left"/>
      <w:pPr>
        <w:ind w:left="5204" w:hanging="360"/>
      </w:pPr>
      <w:rPr>
        <w:rFonts w:ascii="Symbol" w:hAnsi="Symbol" w:hint="default"/>
      </w:rPr>
    </w:lvl>
    <w:lvl w:ilvl="7">
      <w:start w:val="1"/>
      <w:numFmt w:val="bullet"/>
      <w:lvlText w:val="o"/>
      <w:lvlJc w:val="left"/>
      <w:pPr>
        <w:ind w:left="5924" w:hanging="360"/>
      </w:pPr>
      <w:rPr>
        <w:rFonts w:ascii="Courier New" w:hAnsi="Courier New" w:cs="Courier New" w:hint="default"/>
      </w:rPr>
    </w:lvl>
    <w:lvl w:ilvl="8">
      <w:start w:val="1"/>
      <w:numFmt w:val="bullet"/>
      <w:lvlText w:val=""/>
      <w:lvlJc w:val="left"/>
      <w:pPr>
        <w:ind w:left="6644" w:hanging="360"/>
      </w:pPr>
      <w:rPr>
        <w:rFonts w:ascii="Wingdings" w:hAnsi="Wingdings" w:hint="default"/>
      </w:rPr>
    </w:lvl>
  </w:abstractNum>
  <w:abstractNum w:abstractNumId="28" w15:restartNumberingAfterBreak="0">
    <w:nsid w:val="61401F0D"/>
    <w:multiLevelType w:val="multilevel"/>
    <w:tmpl w:val="61401F0D"/>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64C11F67"/>
    <w:multiLevelType w:val="multilevel"/>
    <w:tmpl w:val="D1647D74"/>
    <w:lvl w:ilvl="0">
      <w:start w:val="1"/>
      <w:numFmt w:val="bullet"/>
      <w:lvlText w:val=""/>
      <w:lvlJc w:val="left"/>
      <w:pPr>
        <w:ind w:left="985" w:hanging="420"/>
      </w:pPr>
      <w:rPr>
        <w:rFonts w:ascii="Symbol" w:hAnsi="Symbol" w:hint="default"/>
      </w:rPr>
    </w:lvl>
    <w:lvl w:ilvl="1">
      <w:start w:val="1"/>
      <w:numFmt w:val="bullet"/>
      <w:lvlText w:val=""/>
      <w:lvlJc w:val="left"/>
      <w:pPr>
        <w:ind w:left="565" w:firstLine="0"/>
      </w:pPr>
    </w:lvl>
    <w:lvl w:ilvl="2">
      <w:start w:val="1"/>
      <w:numFmt w:val="bullet"/>
      <w:lvlText w:val=""/>
      <w:lvlJc w:val="left"/>
      <w:pPr>
        <w:ind w:left="565" w:firstLine="0"/>
      </w:pPr>
    </w:lvl>
    <w:lvl w:ilvl="3">
      <w:start w:val="1"/>
      <w:numFmt w:val="bullet"/>
      <w:lvlText w:val=""/>
      <w:lvlJc w:val="left"/>
      <w:pPr>
        <w:ind w:left="565" w:firstLine="0"/>
      </w:pPr>
    </w:lvl>
    <w:lvl w:ilvl="4">
      <w:start w:val="1"/>
      <w:numFmt w:val="bullet"/>
      <w:lvlText w:val=""/>
      <w:lvlJc w:val="left"/>
      <w:pPr>
        <w:ind w:left="565" w:firstLine="0"/>
      </w:pPr>
    </w:lvl>
    <w:lvl w:ilvl="5">
      <w:start w:val="1"/>
      <w:numFmt w:val="bullet"/>
      <w:lvlText w:val=""/>
      <w:lvlJc w:val="left"/>
      <w:pPr>
        <w:ind w:left="565" w:firstLine="0"/>
      </w:pPr>
    </w:lvl>
    <w:lvl w:ilvl="6">
      <w:start w:val="1"/>
      <w:numFmt w:val="bullet"/>
      <w:lvlText w:val=""/>
      <w:lvlJc w:val="left"/>
      <w:pPr>
        <w:ind w:left="565" w:firstLine="0"/>
      </w:pPr>
    </w:lvl>
    <w:lvl w:ilvl="7">
      <w:start w:val="1"/>
      <w:numFmt w:val="bullet"/>
      <w:lvlText w:val=""/>
      <w:lvlJc w:val="left"/>
      <w:pPr>
        <w:ind w:left="565" w:firstLine="0"/>
      </w:pPr>
    </w:lvl>
    <w:lvl w:ilvl="8">
      <w:start w:val="1"/>
      <w:numFmt w:val="bullet"/>
      <w:lvlText w:val=""/>
      <w:lvlJc w:val="left"/>
      <w:pPr>
        <w:ind w:left="565" w:firstLine="0"/>
      </w:pPr>
    </w:lvl>
  </w:abstractNum>
  <w:abstractNum w:abstractNumId="30" w15:restartNumberingAfterBreak="0">
    <w:nsid w:val="693A31C4"/>
    <w:multiLevelType w:val="multilevel"/>
    <w:tmpl w:val="693A31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BD777F9"/>
    <w:multiLevelType w:val="multilevel"/>
    <w:tmpl w:val="9CA850E6"/>
    <w:lvl w:ilvl="0">
      <w:start w:val="1"/>
      <w:numFmt w:val="bullet"/>
      <w:lvlText w:val=""/>
      <w:lvlJc w:val="left"/>
      <w:pPr>
        <w:ind w:left="1260" w:hanging="420"/>
      </w:pPr>
      <w:rPr>
        <w:rFonts w:ascii="Symbol" w:hAnsi="Symbol"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6C5244CE"/>
    <w:multiLevelType w:val="multilevel"/>
    <w:tmpl w:val="6C5244CE"/>
    <w:lvl w:ilvl="0">
      <w:start w:val="1"/>
      <w:numFmt w:val="lowerLetter"/>
      <w:lvlText w:val="%1)"/>
      <w:lvlJc w:val="left"/>
      <w:pPr>
        <w:ind w:left="1095" w:hanging="466"/>
      </w:pPr>
      <w:rPr>
        <w:rFonts w:ascii="Arial" w:eastAsia="Arial" w:hAnsi="Arial" w:cs="Arial"/>
        <w:sz w:val="21"/>
        <w:szCs w:val="21"/>
      </w:rPr>
    </w:lvl>
    <w:lvl w:ilvl="1">
      <w:numFmt w:val="bullet"/>
      <w:lvlText w:val="•"/>
      <w:lvlJc w:val="left"/>
      <w:pPr>
        <w:ind w:left="1863" w:hanging="465"/>
      </w:pPr>
    </w:lvl>
    <w:lvl w:ilvl="2">
      <w:numFmt w:val="bullet"/>
      <w:lvlText w:val="•"/>
      <w:lvlJc w:val="left"/>
      <w:pPr>
        <w:ind w:left="2626" w:hanging="465"/>
      </w:pPr>
    </w:lvl>
    <w:lvl w:ilvl="3">
      <w:numFmt w:val="bullet"/>
      <w:lvlText w:val="•"/>
      <w:lvlJc w:val="left"/>
      <w:pPr>
        <w:ind w:left="3389" w:hanging="466"/>
      </w:pPr>
    </w:lvl>
    <w:lvl w:ilvl="4">
      <w:numFmt w:val="bullet"/>
      <w:lvlText w:val="•"/>
      <w:lvlJc w:val="left"/>
      <w:pPr>
        <w:ind w:left="4152" w:hanging="466"/>
      </w:pPr>
    </w:lvl>
    <w:lvl w:ilvl="5">
      <w:numFmt w:val="bullet"/>
      <w:lvlText w:val="•"/>
      <w:lvlJc w:val="left"/>
      <w:pPr>
        <w:ind w:left="4915" w:hanging="466"/>
      </w:pPr>
    </w:lvl>
    <w:lvl w:ilvl="6">
      <w:numFmt w:val="bullet"/>
      <w:lvlText w:val="•"/>
      <w:lvlJc w:val="left"/>
      <w:pPr>
        <w:ind w:left="5678" w:hanging="466"/>
      </w:pPr>
    </w:lvl>
    <w:lvl w:ilvl="7">
      <w:numFmt w:val="bullet"/>
      <w:lvlText w:val="•"/>
      <w:lvlJc w:val="left"/>
      <w:pPr>
        <w:ind w:left="6441" w:hanging="466"/>
      </w:pPr>
    </w:lvl>
    <w:lvl w:ilvl="8">
      <w:numFmt w:val="bullet"/>
      <w:lvlText w:val="•"/>
      <w:lvlJc w:val="left"/>
      <w:pPr>
        <w:ind w:left="7204" w:hanging="466"/>
      </w:pPr>
    </w:lvl>
  </w:abstractNum>
  <w:abstractNum w:abstractNumId="33" w15:restartNumberingAfterBreak="0">
    <w:nsid w:val="6F014ADB"/>
    <w:multiLevelType w:val="multilevel"/>
    <w:tmpl w:val="0C764D8C"/>
    <w:lvl w:ilvl="0">
      <w:start w:val="1"/>
      <w:numFmt w:val="bullet"/>
      <w:lvlText w:val=""/>
      <w:lvlJc w:val="left"/>
      <w:pPr>
        <w:ind w:left="1260" w:hanging="420"/>
      </w:pPr>
      <w:rPr>
        <w:rFonts w:ascii="Symbol" w:hAnsi="Symbol"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783B4F40"/>
    <w:multiLevelType w:val="multilevel"/>
    <w:tmpl w:val="783B4F40"/>
    <w:lvl w:ilvl="0">
      <w:start w:val="1"/>
      <w:numFmt w:val="bullet"/>
      <w:lvlText w:val="■"/>
      <w:lvlJc w:val="left"/>
      <w:pPr>
        <w:ind w:left="420" w:hanging="42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7DC66EF5"/>
    <w:multiLevelType w:val="multilevel"/>
    <w:tmpl w:val="7DC66EF5"/>
    <w:lvl w:ilvl="0">
      <w:start w:val="1"/>
      <w:numFmt w:val="decimal"/>
      <w:lvlText w:val="%1"/>
      <w:lvlJc w:val="left"/>
      <w:pPr>
        <w:ind w:left="668" w:hanging="567"/>
      </w:pPr>
    </w:lvl>
    <w:lvl w:ilvl="1">
      <w:start w:val="1"/>
      <w:numFmt w:val="decimal"/>
      <w:lvlText w:val="%1.%2"/>
      <w:lvlJc w:val="left"/>
      <w:pPr>
        <w:ind w:left="668" w:hanging="567"/>
      </w:pPr>
      <w:rPr>
        <w:b/>
        <w:sz w:val="22"/>
        <w:szCs w:val="22"/>
      </w:rPr>
    </w:lvl>
    <w:lvl w:ilvl="2">
      <w:start w:val="1"/>
      <w:numFmt w:val="lowerLetter"/>
      <w:lvlText w:val="%3."/>
      <w:lvlJc w:val="left"/>
      <w:pPr>
        <w:ind w:left="1297" w:hanging="629"/>
      </w:pPr>
      <w:rPr>
        <w:b/>
        <w:sz w:val="22"/>
        <w:szCs w:val="22"/>
      </w:rPr>
    </w:lvl>
    <w:lvl w:ilvl="3">
      <w:numFmt w:val="bullet"/>
      <w:lvlText w:val="●"/>
      <w:lvlJc w:val="left"/>
      <w:pPr>
        <w:ind w:left="1633" w:hanging="360"/>
      </w:pPr>
      <w:rPr>
        <w:rFonts w:ascii="Times New Roman" w:eastAsia="Times New Roman" w:hAnsi="Times New Roman" w:cs="Times New Roman"/>
        <w:sz w:val="22"/>
        <w:szCs w:val="22"/>
      </w:rPr>
    </w:lvl>
    <w:lvl w:ilvl="4">
      <w:numFmt w:val="bullet"/>
      <w:lvlText w:val="•"/>
      <w:lvlJc w:val="left"/>
      <w:pPr>
        <w:ind w:left="2653" w:hanging="360"/>
      </w:pPr>
    </w:lvl>
    <w:lvl w:ilvl="5">
      <w:numFmt w:val="bullet"/>
      <w:lvlText w:val="•"/>
      <w:lvlJc w:val="left"/>
      <w:pPr>
        <w:ind w:left="3666" w:hanging="360"/>
      </w:pPr>
    </w:lvl>
    <w:lvl w:ilvl="6">
      <w:numFmt w:val="bullet"/>
      <w:lvlText w:val="•"/>
      <w:lvlJc w:val="left"/>
      <w:pPr>
        <w:ind w:left="4679" w:hanging="360"/>
      </w:pPr>
    </w:lvl>
    <w:lvl w:ilvl="7">
      <w:numFmt w:val="bullet"/>
      <w:lvlText w:val="•"/>
      <w:lvlJc w:val="left"/>
      <w:pPr>
        <w:ind w:left="5692" w:hanging="360"/>
      </w:pPr>
    </w:lvl>
    <w:lvl w:ilvl="8">
      <w:numFmt w:val="bullet"/>
      <w:lvlText w:val="•"/>
      <w:lvlJc w:val="left"/>
      <w:pPr>
        <w:ind w:left="6705" w:hanging="360"/>
      </w:pPr>
    </w:lvl>
  </w:abstractNum>
  <w:abstractNum w:abstractNumId="36" w15:restartNumberingAfterBreak="0">
    <w:nsid w:val="7E3F0B9C"/>
    <w:multiLevelType w:val="multilevel"/>
    <w:tmpl w:val="7E3F0B9C"/>
    <w:lvl w:ilvl="0">
      <w:start w:val="1"/>
      <w:numFmt w:val="lowerRoman"/>
      <w:lvlText w:val="%1."/>
      <w:lvlJc w:val="right"/>
      <w:pPr>
        <w:ind w:left="1954" w:hanging="360"/>
      </w:pPr>
    </w:lvl>
    <w:lvl w:ilvl="1">
      <w:start w:val="1"/>
      <w:numFmt w:val="lowerLetter"/>
      <w:lvlText w:val="%2."/>
      <w:lvlJc w:val="left"/>
      <w:pPr>
        <w:ind w:left="2674" w:hanging="360"/>
      </w:pPr>
    </w:lvl>
    <w:lvl w:ilvl="2">
      <w:start w:val="1"/>
      <w:numFmt w:val="lowerRoman"/>
      <w:lvlText w:val="%3."/>
      <w:lvlJc w:val="right"/>
      <w:pPr>
        <w:ind w:left="3394" w:hanging="180"/>
      </w:pPr>
    </w:lvl>
    <w:lvl w:ilvl="3">
      <w:start w:val="1"/>
      <w:numFmt w:val="decimal"/>
      <w:lvlText w:val="%4."/>
      <w:lvlJc w:val="left"/>
      <w:pPr>
        <w:ind w:left="4114" w:hanging="360"/>
      </w:pPr>
    </w:lvl>
    <w:lvl w:ilvl="4">
      <w:start w:val="1"/>
      <w:numFmt w:val="lowerLetter"/>
      <w:lvlText w:val="%5."/>
      <w:lvlJc w:val="left"/>
      <w:pPr>
        <w:ind w:left="4834" w:hanging="360"/>
      </w:pPr>
    </w:lvl>
    <w:lvl w:ilvl="5">
      <w:start w:val="1"/>
      <w:numFmt w:val="lowerRoman"/>
      <w:lvlText w:val="%6."/>
      <w:lvlJc w:val="right"/>
      <w:pPr>
        <w:ind w:left="5554" w:hanging="180"/>
      </w:pPr>
    </w:lvl>
    <w:lvl w:ilvl="6">
      <w:start w:val="1"/>
      <w:numFmt w:val="decimal"/>
      <w:lvlText w:val="%7."/>
      <w:lvlJc w:val="left"/>
      <w:pPr>
        <w:ind w:left="6274" w:hanging="360"/>
      </w:pPr>
    </w:lvl>
    <w:lvl w:ilvl="7">
      <w:start w:val="1"/>
      <w:numFmt w:val="lowerLetter"/>
      <w:lvlText w:val="%8."/>
      <w:lvlJc w:val="left"/>
      <w:pPr>
        <w:ind w:left="6994" w:hanging="360"/>
      </w:pPr>
    </w:lvl>
    <w:lvl w:ilvl="8">
      <w:start w:val="1"/>
      <w:numFmt w:val="lowerRoman"/>
      <w:lvlText w:val="%9."/>
      <w:lvlJc w:val="right"/>
      <w:pPr>
        <w:ind w:left="7714" w:hanging="180"/>
      </w:pPr>
    </w:lvl>
  </w:abstractNum>
  <w:abstractNum w:abstractNumId="37" w15:restartNumberingAfterBreak="0">
    <w:nsid w:val="7F065BF1"/>
    <w:multiLevelType w:val="multilevel"/>
    <w:tmpl w:val="7F065BF1"/>
    <w:lvl w:ilvl="0">
      <w:numFmt w:val="bullet"/>
      <w:lvlText w:val="●"/>
      <w:lvlJc w:val="left"/>
      <w:pPr>
        <w:ind w:left="1251" w:hanging="567"/>
      </w:pPr>
      <w:rPr>
        <w:rFonts w:ascii="Times New Roman" w:eastAsia="Times New Roman" w:hAnsi="Times New Roman" w:cs="Times New Roman"/>
        <w:sz w:val="22"/>
        <w:szCs w:val="22"/>
      </w:rPr>
    </w:lvl>
    <w:lvl w:ilvl="1">
      <w:numFmt w:val="bullet"/>
      <w:lvlText w:val="•"/>
      <w:lvlJc w:val="left"/>
      <w:pPr>
        <w:ind w:left="2079" w:hanging="567"/>
      </w:pPr>
    </w:lvl>
    <w:lvl w:ilvl="2">
      <w:numFmt w:val="bullet"/>
      <w:lvlText w:val="•"/>
      <w:lvlJc w:val="left"/>
      <w:pPr>
        <w:ind w:left="2898" w:hanging="567"/>
      </w:pPr>
    </w:lvl>
    <w:lvl w:ilvl="3">
      <w:numFmt w:val="bullet"/>
      <w:lvlText w:val="•"/>
      <w:lvlJc w:val="left"/>
      <w:pPr>
        <w:ind w:left="3717" w:hanging="567"/>
      </w:pPr>
    </w:lvl>
    <w:lvl w:ilvl="4">
      <w:numFmt w:val="bullet"/>
      <w:lvlText w:val="•"/>
      <w:lvlJc w:val="left"/>
      <w:pPr>
        <w:ind w:left="4536" w:hanging="566"/>
      </w:pPr>
    </w:lvl>
    <w:lvl w:ilvl="5">
      <w:numFmt w:val="bullet"/>
      <w:lvlText w:val="•"/>
      <w:lvlJc w:val="left"/>
      <w:pPr>
        <w:ind w:left="5355" w:hanging="567"/>
      </w:pPr>
    </w:lvl>
    <w:lvl w:ilvl="6">
      <w:numFmt w:val="bullet"/>
      <w:lvlText w:val="•"/>
      <w:lvlJc w:val="left"/>
      <w:pPr>
        <w:ind w:left="6174" w:hanging="567"/>
      </w:pPr>
    </w:lvl>
    <w:lvl w:ilvl="7">
      <w:numFmt w:val="bullet"/>
      <w:lvlText w:val="•"/>
      <w:lvlJc w:val="left"/>
      <w:pPr>
        <w:ind w:left="6993" w:hanging="567"/>
      </w:pPr>
    </w:lvl>
    <w:lvl w:ilvl="8">
      <w:numFmt w:val="bullet"/>
      <w:lvlText w:val="•"/>
      <w:lvlJc w:val="left"/>
      <w:pPr>
        <w:ind w:left="7812" w:hanging="567"/>
      </w:pPr>
    </w:lvl>
  </w:abstractNum>
  <w:num w:numId="1">
    <w:abstractNumId w:val="6"/>
  </w:num>
  <w:num w:numId="2">
    <w:abstractNumId w:val="21"/>
  </w:num>
  <w:num w:numId="3">
    <w:abstractNumId w:val="8"/>
  </w:num>
  <w:num w:numId="4">
    <w:abstractNumId w:val="14"/>
  </w:num>
  <w:num w:numId="5">
    <w:abstractNumId w:val="13"/>
  </w:num>
  <w:num w:numId="6">
    <w:abstractNumId w:val="36"/>
  </w:num>
  <w:num w:numId="7">
    <w:abstractNumId w:val="27"/>
  </w:num>
  <w:num w:numId="8">
    <w:abstractNumId w:val="16"/>
  </w:num>
  <w:num w:numId="9">
    <w:abstractNumId w:val="35"/>
  </w:num>
  <w:num w:numId="10">
    <w:abstractNumId w:val="32"/>
  </w:num>
  <w:num w:numId="11">
    <w:abstractNumId w:val="18"/>
  </w:num>
  <w:num w:numId="12">
    <w:abstractNumId w:val="20"/>
  </w:num>
  <w:num w:numId="13">
    <w:abstractNumId w:val="28"/>
  </w:num>
  <w:num w:numId="14">
    <w:abstractNumId w:val="12"/>
  </w:num>
  <w:num w:numId="15">
    <w:abstractNumId w:val="17"/>
  </w:num>
  <w:num w:numId="16">
    <w:abstractNumId w:val="25"/>
  </w:num>
  <w:num w:numId="17">
    <w:abstractNumId w:val="26"/>
  </w:num>
  <w:num w:numId="18">
    <w:abstractNumId w:val="19"/>
  </w:num>
  <w:num w:numId="19">
    <w:abstractNumId w:val="23"/>
  </w:num>
  <w:num w:numId="20">
    <w:abstractNumId w:val="30"/>
  </w:num>
  <w:num w:numId="21">
    <w:abstractNumId w:val="10"/>
  </w:num>
  <w:num w:numId="22">
    <w:abstractNumId w:val="5"/>
  </w:num>
  <w:num w:numId="23">
    <w:abstractNumId w:val="37"/>
  </w:num>
  <w:num w:numId="24">
    <w:abstractNumId w:val="9"/>
  </w:num>
  <w:num w:numId="25">
    <w:abstractNumId w:val="15"/>
  </w:num>
  <w:num w:numId="26">
    <w:abstractNumId w:val="2"/>
  </w:num>
  <w:num w:numId="27">
    <w:abstractNumId w:val="7"/>
  </w:num>
  <w:num w:numId="28">
    <w:abstractNumId w:val="34"/>
  </w:num>
  <w:num w:numId="29">
    <w:abstractNumId w:val="0"/>
  </w:num>
  <w:num w:numId="30">
    <w:abstractNumId w:val="11"/>
  </w:num>
  <w:num w:numId="31">
    <w:abstractNumId w:val="31"/>
  </w:num>
  <w:num w:numId="32">
    <w:abstractNumId w:val="24"/>
  </w:num>
  <w:num w:numId="33">
    <w:abstractNumId w:val="4"/>
  </w:num>
  <w:num w:numId="34">
    <w:abstractNumId w:val="33"/>
  </w:num>
  <w:num w:numId="35">
    <w:abstractNumId w:val="22"/>
  </w:num>
  <w:num w:numId="36">
    <w:abstractNumId w:val="29"/>
  </w:num>
  <w:num w:numId="37">
    <w:abstractNumId w:val="3"/>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13"/>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7E"/>
    <w:rsid w:val="00004707"/>
    <w:rsid w:val="000262AF"/>
    <w:rsid w:val="00031472"/>
    <w:rsid w:val="00034DC9"/>
    <w:rsid w:val="00034EA7"/>
    <w:rsid w:val="00044C12"/>
    <w:rsid w:val="0005541F"/>
    <w:rsid w:val="00056C4C"/>
    <w:rsid w:val="0006535B"/>
    <w:rsid w:val="00073608"/>
    <w:rsid w:val="0009023D"/>
    <w:rsid w:val="00096857"/>
    <w:rsid w:val="000A063E"/>
    <w:rsid w:val="000A3F82"/>
    <w:rsid w:val="000A7CD4"/>
    <w:rsid w:val="000B14D1"/>
    <w:rsid w:val="000B32F9"/>
    <w:rsid w:val="000B6947"/>
    <w:rsid w:val="000B7160"/>
    <w:rsid w:val="000C1EA8"/>
    <w:rsid w:val="000D0061"/>
    <w:rsid w:val="000D7A31"/>
    <w:rsid w:val="000F2A96"/>
    <w:rsid w:val="00100638"/>
    <w:rsid w:val="0010670A"/>
    <w:rsid w:val="00112F9C"/>
    <w:rsid w:val="0012064A"/>
    <w:rsid w:val="0012529B"/>
    <w:rsid w:val="00126B8A"/>
    <w:rsid w:val="00132AF9"/>
    <w:rsid w:val="00135A07"/>
    <w:rsid w:val="00151C11"/>
    <w:rsid w:val="001525A2"/>
    <w:rsid w:val="00184EC5"/>
    <w:rsid w:val="00186775"/>
    <w:rsid w:val="001B1D9F"/>
    <w:rsid w:val="001C44B4"/>
    <w:rsid w:val="001E1D97"/>
    <w:rsid w:val="001E47FF"/>
    <w:rsid w:val="001F04AC"/>
    <w:rsid w:val="001F133D"/>
    <w:rsid w:val="001F25D3"/>
    <w:rsid w:val="001F2C6D"/>
    <w:rsid w:val="00205906"/>
    <w:rsid w:val="00207A22"/>
    <w:rsid w:val="00211BA8"/>
    <w:rsid w:val="002120EC"/>
    <w:rsid w:val="002209E8"/>
    <w:rsid w:val="00235403"/>
    <w:rsid w:val="0023562E"/>
    <w:rsid w:val="00235C90"/>
    <w:rsid w:val="0024749C"/>
    <w:rsid w:val="002509C9"/>
    <w:rsid w:val="002775BE"/>
    <w:rsid w:val="002825CC"/>
    <w:rsid w:val="002850E5"/>
    <w:rsid w:val="002A508C"/>
    <w:rsid w:val="002C001E"/>
    <w:rsid w:val="002C408A"/>
    <w:rsid w:val="002C44BA"/>
    <w:rsid w:val="002D3808"/>
    <w:rsid w:val="002D5E9F"/>
    <w:rsid w:val="002D702B"/>
    <w:rsid w:val="002F1205"/>
    <w:rsid w:val="002F5A74"/>
    <w:rsid w:val="002F6112"/>
    <w:rsid w:val="002F6579"/>
    <w:rsid w:val="00310470"/>
    <w:rsid w:val="00315C7E"/>
    <w:rsid w:val="0032117B"/>
    <w:rsid w:val="00321252"/>
    <w:rsid w:val="003260D8"/>
    <w:rsid w:val="00327867"/>
    <w:rsid w:val="003333EE"/>
    <w:rsid w:val="00342004"/>
    <w:rsid w:val="00343951"/>
    <w:rsid w:val="0034401E"/>
    <w:rsid w:val="00366CAB"/>
    <w:rsid w:val="00370963"/>
    <w:rsid w:val="0037180D"/>
    <w:rsid w:val="00375EEA"/>
    <w:rsid w:val="00377E7F"/>
    <w:rsid w:val="003860D1"/>
    <w:rsid w:val="00397F56"/>
    <w:rsid w:val="003A5778"/>
    <w:rsid w:val="003A6817"/>
    <w:rsid w:val="003B33F3"/>
    <w:rsid w:val="003B599C"/>
    <w:rsid w:val="003B7252"/>
    <w:rsid w:val="003C0AEF"/>
    <w:rsid w:val="003C1579"/>
    <w:rsid w:val="003C1973"/>
    <w:rsid w:val="003C197C"/>
    <w:rsid w:val="003D0E66"/>
    <w:rsid w:val="003D3163"/>
    <w:rsid w:val="003D37AC"/>
    <w:rsid w:val="003D4D8C"/>
    <w:rsid w:val="003E558A"/>
    <w:rsid w:val="003F526A"/>
    <w:rsid w:val="00402255"/>
    <w:rsid w:val="004135FA"/>
    <w:rsid w:val="00422D92"/>
    <w:rsid w:val="00426C52"/>
    <w:rsid w:val="00430E9D"/>
    <w:rsid w:val="004369E9"/>
    <w:rsid w:val="00440B1B"/>
    <w:rsid w:val="00441C8F"/>
    <w:rsid w:val="00442D68"/>
    <w:rsid w:val="00453CF9"/>
    <w:rsid w:val="004556DB"/>
    <w:rsid w:val="0045597C"/>
    <w:rsid w:val="004768F4"/>
    <w:rsid w:val="0047739C"/>
    <w:rsid w:val="00481311"/>
    <w:rsid w:val="004875A0"/>
    <w:rsid w:val="004C3B2C"/>
    <w:rsid w:val="004D168B"/>
    <w:rsid w:val="004D5391"/>
    <w:rsid w:val="004D5CA2"/>
    <w:rsid w:val="004E199A"/>
    <w:rsid w:val="004E27E0"/>
    <w:rsid w:val="004E3B94"/>
    <w:rsid w:val="004E7FBE"/>
    <w:rsid w:val="004F07BA"/>
    <w:rsid w:val="004F4510"/>
    <w:rsid w:val="004F503E"/>
    <w:rsid w:val="00500D8B"/>
    <w:rsid w:val="00504AF0"/>
    <w:rsid w:val="0051203A"/>
    <w:rsid w:val="0052033C"/>
    <w:rsid w:val="00522294"/>
    <w:rsid w:val="00525B36"/>
    <w:rsid w:val="00527E3F"/>
    <w:rsid w:val="005316D1"/>
    <w:rsid w:val="00532F66"/>
    <w:rsid w:val="005340BE"/>
    <w:rsid w:val="005350A7"/>
    <w:rsid w:val="00540149"/>
    <w:rsid w:val="00556D5D"/>
    <w:rsid w:val="00562689"/>
    <w:rsid w:val="00565DBE"/>
    <w:rsid w:val="00570F9E"/>
    <w:rsid w:val="00580545"/>
    <w:rsid w:val="00583483"/>
    <w:rsid w:val="0059557C"/>
    <w:rsid w:val="005A331D"/>
    <w:rsid w:val="005B3C7E"/>
    <w:rsid w:val="005B5CEF"/>
    <w:rsid w:val="005C1704"/>
    <w:rsid w:val="005C5D0A"/>
    <w:rsid w:val="005C7430"/>
    <w:rsid w:val="005D405A"/>
    <w:rsid w:val="005D5219"/>
    <w:rsid w:val="005D5D4F"/>
    <w:rsid w:val="005E36A3"/>
    <w:rsid w:val="005E4089"/>
    <w:rsid w:val="005E6361"/>
    <w:rsid w:val="005E7C09"/>
    <w:rsid w:val="005F0CF6"/>
    <w:rsid w:val="005F2991"/>
    <w:rsid w:val="005F37A7"/>
    <w:rsid w:val="005F7429"/>
    <w:rsid w:val="00602164"/>
    <w:rsid w:val="006056F7"/>
    <w:rsid w:val="00606F9B"/>
    <w:rsid w:val="006078A2"/>
    <w:rsid w:val="0061006E"/>
    <w:rsid w:val="00611905"/>
    <w:rsid w:val="00616551"/>
    <w:rsid w:val="00620E35"/>
    <w:rsid w:val="006274B9"/>
    <w:rsid w:val="00627E5D"/>
    <w:rsid w:val="0063096F"/>
    <w:rsid w:val="0063417C"/>
    <w:rsid w:val="00634C5D"/>
    <w:rsid w:val="00636C5D"/>
    <w:rsid w:val="00646F35"/>
    <w:rsid w:val="006524F4"/>
    <w:rsid w:val="00653928"/>
    <w:rsid w:val="00654433"/>
    <w:rsid w:val="00662F1F"/>
    <w:rsid w:val="00665BA9"/>
    <w:rsid w:val="006669CC"/>
    <w:rsid w:val="00667D9E"/>
    <w:rsid w:val="00674727"/>
    <w:rsid w:val="00687C73"/>
    <w:rsid w:val="00691665"/>
    <w:rsid w:val="00697140"/>
    <w:rsid w:val="006B0695"/>
    <w:rsid w:val="006B27AB"/>
    <w:rsid w:val="006C12C2"/>
    <w:rsid w:val="006C2D0B"/>
    <w:rsid w:val="006D2FA7"/>
    <w:rsid w:val="006D449A"/>
    <w:rsid w:val="006E04F2"/>
    <w:rsid w:val="006E151C"/>
    <w:rsid w:val="006F284C"/>
    <w:rsid w:val="006F3CCD"/>
    <w:rsid w:val="007029A9"/>
    <w:rsid w:val="00703811"/>
    <w:rsid w:val="00706B84"/>
    <w:rsid w:val="0072057E"/>
    <w:rsid w:val="00720A70"/>
    <w:rsid w:val="00721565"/>
    <w:rsid w:val="00722181"/>
    <w:rsid w:val="00737BEE"/>
    <w:rsid w:val="0074774A"/>
    <w:rsid w:val="00760563"/>
    <w:rsid w:val="007609E9"/>
    <w:rsid w:val="00764693"/>
    <w:rsid w:val="00771FBB"/>
    <w:rsid w:val="0077268A"/>
    <w:rsid w:val="00781E90"/>
    <w:rsid w:val="00782EBB"/>
    <w:rsid w:val="007830E5"/>
    <w:rsid w:val="00784A2A"/>
    <w:rsid w:val="00786785"/>
    <w:rsid w:val="00795C70"/>
    <w:rsid w:val="007A089F"/>
    <w:rsid w:val="007A26AA"/>
    <w:rsid w:val="007A2857"/>
    <w:rsid w:val="007A2A92"/>
    <w:rsid w:val="007A352C"/>
    <w:rsid w:val="007A7855"/>
    <w:rsid w:val="007B08CA"/>
    <w:rsid w:val="007B32A0"/>
    <w:rsid w:val="007C58F5"/>
    <w:rsid w:val="007D30A8"/>
    <w:rsid w:val="007D392A"/>
    <w:rsid w:val="007D416B"/>
    <w:rsid w:val="007D561D"/>
    <w:rsid w:val="007D5657"/>
    <w:rsid w:val="007E1771"/>
    <w:rsid w:val="007E7D46"/>
    <w:rsid w:val="007F6B40"/>
    <w:rsid w:val="00807156"/>
    <w:rsid w:val="00816564"/>
    <w:rsid w:val="008302D0"/>
    <w:rsid w:val="0085568D"/>
    <w:rsid w:val="00861D9E"/>
    <w:rsid w:val="00864CAE"/>
    <w:rsid w:val="008702B6"/>
    <w:rsid w:val="00870EDE"/>
    <w:rsid w:val="00877E17"/>
    <w:rsid w:val="0088558B"/>
    <w:rsid w:val="0089042F"/>
    <w:rsid w:val="008914DC"/>
    <w:rsid w:val="00892E52"/>
    <w:rsid w:val="008942F6"/>
    <w:rsid w:val="00897D58"/>
    <w:rsid w:val="008A51DC"/>
    <w:rsid w:val="008B3A02"/>
    <w:rsid w:val="008B4903"/>
    <w:rsid w:val="008B58E8"/>
    <w:rsid w:val="008C16D3"/>
    <w:rsid w:val="008C34CB"/>
    <w:rsid w:val="008D14BD"/>
    <w:rsid w:val="008F1075"/>
    <w:rsid w:val="0090007B"/>
    <w:rsid w:val="009008FB"/>
    <w:rsid w:val="009029F7"/>
    <w:rsid w:val="009114B8"/>
    <w:rsid w:val="00914D56"/>
    <w:rsid w:val="0091799A"/>
    <w:rsid w:val="00920990"/>
    <w:rsid w:val="00924697"/>
    <w:rsid w:val="00927167"/>
    <w:rsid w:val="009424A5"/>
    <w:rsid w:val="009518D6"/>
    <w:rsid w:val="0095579F"/>
    <w:rsid w:val="00956299"/>
    <w:rsid w:val="00961FCA"/>
    <w:rsid w:val="00976594"/>
    <w:rsid w:val="0098000E"/>
    <w:rsid w:val="00981418"/>
    <w:rsid w:val="0099304A"/>
    <w:rsid w:val="0099319C"/>
    <w:rsid w:val="0099386E"/>
    <w:rsid w:val="009978DE"/>
    <w:rsid w:val="009A4916"/>
    <w:rsid w:val="009B034D"/>
    <w:rsid w:val="009C2A06"/>
    <w:rsid w:val="009C3226"/>
    <w:rsid w:val="009C6464"/>
    <w:rsid w:val="009D2B95"/>
    <w:rsid w:val="009E258E"/>
    <w:rsid w:val="009E6B7B"/>
    <w:rsid w:val="00A1045E"/>
    <w:rsid w:val="00A15361"/>
    <w:rsid w:val="00A22ECF"/>
    <w:rsid w:val="00A2526B"/>
    <w:rsid w:val="00A276C1"/>
    <w:rsid w:val="00A35EAA"/>
    <w:rsid w:val="00A35F9C"/>
    <w:rsid w:val="00A45690"/>
    <w:rsid w:val="00A45FF0"/>
    <w:rsid w:val="00A56736"/>
    <w:rsid w:val="00A60166"/>
    <w:rsid w:val="00A605BC"/>
    <w:rsid w:val="00A753FA"/>
    <w:rsid w:val="00A774AF"/>
    <w:rsid w:val="00A8122C"/>
    <w:rsid w:val="00AA2767"/>
    <w:rsid w:val="00AB4C6F"/>
    <w:rsid w:val="00AB63AC"/>
    <w:rsid w:val="00AC0565"/>
    <w:rsid w:val="00AC4C9C"/>
    <w:rsid w:val="00AC51BC"/>
    <w:rsid w:val="00AC5321"/>
    <w:rsid w:val="00AC7675"/>
    <w:rsid w:val="00AD0B29"/>
    <w:rsid w:val="00AD5A42"/>
    <w:rsid w:val="00AD685C"/>
    <w:rsid w:val="00AD737E"/>
    <w:rsid w:val="00AD7E4C"/>
    <w:rsid w:val="00AE0024"/>
    <w:rsid w:val="00AE3901"/>
    <w:rsid w:val="00AE6C83"/>
    <w:rsid w:val="00AE6DAD"/>
    <w:rsid w:val="00AF7A4E"/>
    <w:rsid w:val="00B04D4F"/>
    <w:rsid w:val="00B11E7E"/>
    <w:rsid w:val="00B12EE2"/>
    <w:rsid w:val="00B1544E"/>
    <w:rsid w:val="00B15B21"/>
    <w:rsid w:val="00B239C9"/>
    <w:rsid w:val="00B25298"/>
    <w:rsid w:val="00B41CA3"/>
    <w:rsid w:val="00B460D9"/>
    <w:rsid w:val="00B4658A"/>
    <w:rsid w:val="00B56978"/>
    <w:rsid w:val="00B57C08"/>
    <w:rsid w:val="00B61C59"/>
    <w:rsid w:val="00B6263B"/>
    <w:rsid w:val="00B764FF"/>
    <w:rsid w:val="00B84DF6"/>
    <w:rsid w:val="00B92D50"/>
    <w:rsid w:val="00B93C73"/>
    <w:rsid w:val="00B94261"/>
    <w:rsid w:val="00BA1DF8"/>
    <w:rsid w:val="00BB349B"/>
    <w:rsid w:val="00BB65E7"/>
    <w:rsid w:val="00BB6A63"/>
    <w:rsid w:val="00BB76A8"/>
    <w:rsid w:val="00BC7DA7"/>
    <w:rsid w:val="00BD1E30"/>
    <w:rsid w:val="00BD57B5"/>
    <w:rsid w:val="00BE5016"/>
    <w:rsid w:val="00BE554C"/>
    <w:rsid w:val="00BF066C"/>
    <w:rsid w:val="00BF507F"/>
    <w:rsid w:val="00BF60B5"/>
    <w:rsid w:val="00C06AE9"/>
    <w:rsid w:val="00C10872"/>
    <w:rsid w:val="00C308A6"/>
    <w:rsid w:val="00C32D09"/>
    <w:rsid w:val="00C361D7"/>
    <w:rsid w:val="00C61D05"/>
    <w:rsid w:val="00C63EAE"/>
    <w:rsid w:val="00C72564"/>
    <w:rsid w:val="00C7692F"/>
    <w:rsid w:val="00C8339F"/>
    <w:rsid w:val="00C84BC4"/>
    <w:rsid w:val="00C9507B"/>
    <w:rsid w:val="00C95C21"/>
    <w:rsid w:val="00CA6691"/>
    <w:rsid w:val="00CC23AC"/>
    <w:rsid w:val="00CC4B78"/>
    <w:rsid w:val="00D034C2"/>
    <w:rsid w:val="00D054C7"/>
    <w:rsid w:val="00D117C6"/>
    <w:rsid w:val="00D14D29"/>
    <w:rsid w:val="00D20DE5"/>
    <w:rsid w:val="00D340D4"/>
    <w:rsid w:val="00D41151"/>
    <w:rsid w:val="00D44D50"/>
    <w:rsid w:val="00D6579E"/>
    <w:rsid w:val="00D67795"/>
    <w:rsid w:val="00D7242D"/>
    <w:rsid w:val="00D73F84"/>
    <w:rsid w:val="00D83AFB"/>
    <w:rsid w:val="00D92CF9"/>
    <w:rsid w:val="00D94B84"/>
    <w:rsid w:val="00DA18B3"/>
    <w:rsid w:val="00DA6C6A"/>
    <w:rsid w:val="00DB2924"/>
    <w:rsid w:val="00DB7104"/>
    <w:rsid w:val="00DC1DF8"/>
    <w:rsid w:val="00DC31CA"/>
    <w:rsid w:val="00DD49CF"/>
    <w:rsid w:val="00DE7F5E"/>
    <w:rsid w:val="00DF7394"/>
    <w:rsid w:val="00E04CC2"/>
    <w:rsid w:val="00E056E5"/>
    <w:rsid w:val="00E10549"/>
    <w:rsid w:val="00E34A2D"/>
    <w:rsid w:val="00E4067C"/>
    <w:rsid w:val="00E422F7"/>
    <w:rsid w:val="00E46073"/>
    <w:rsid w:val="00E54E2B"/>
    <w:rsid w:val="00E63D9A"/>
    <w:rsid w:val="00E65B8E"/>
    <w:rsid w:val="00E67D5A"/>
    <w:rsid w:val="00E702F4"/>
    <w:rsid w:val="00E74980"/>
    <w:rsid w:val="00E83AB8"/>
    <w:rsid w:val="00E87172"/>
    <w:rsid w:val="00E909E6"/>
    <w:rsid w:val="00E91169"/>
    <w:rsid w:val="00EA3DBA"/>
    <w:rsid w:val="00EB2D7E"/>
    <w:rsid w:val="00EB6B41"/>
    <w:rsid w:val="00EC0DA1"/>
    <w:rsid w:val="00EC18F8"/>
    <w:rsid w:val="00EC2B63"/>
    <w:rsid w:val="00ED2F38"/>
    <w:rsid w:val="00ED34A7"/>
    <w:rsid w:val="00ED5622"/>
    <w:rsid w:val="00EE03C3"/>
    <w:rsid w:val="00EE176E"/>
    <w:rsid w:val="00EE595E"/>
    <w:rsid w:val="00EF38E1"/>
    <w:rsid w:val="00EF64E0"/>
    <w:rsid w:val="00F0039F"/>
    <w:rsid w:val="00F00ED3"/>
    <w:rsid w:val="00F03A09"/>
    <w:rsid w:val="00F10BC9"/>
    <w:rsid w:val="00F24438"/>
    <w:rsid w:val="00F344D0"/>
    <w:rsid w:val="00F52442"/>
    <w:rsid w:val="00F67B81"/>
    <w:rsid w:val="00F720D9"/>
    <w:rsid w:val="00F751D0"/>
    <w:rsid w:val="00F80210"/>
    <w:rsid w:val="00F830C6"/>
    <w:rsid w:val="00F914D8"/>
    <w:rsid w:val="00F92997"/>
    <w:rsid w:val="00F930F2"/>
    <w:rsid w:val="00F972FE"/>
    <w:rsid w:val="00FA6574"/>
    <w:rsid w:val="00FB12C1"/>
    <w:rsid w:val="00FB16FB"/>
    <w:rsid w:val="00FC03D2"/>
    <w:rsid w:val="00FD21C9"/>
    <w:rsid w:val="00FE49F5"/>
    <w:rsid w:val="00FE501A"/>
    <w:rsid w:val="00FF2319"/>
    <w:rsid w:val="00FF3D85"/>
    <w:rsid w:val="00FF4A30"/>
    <w:rsid w:val="00FF7778"/>
    <w:rsid w:val="021375DB"/>
    <w:rsid w:val="093811F7"/>
    <w:rsid w:val="09A63865"/>
    <w:rsid w:val="0B36617C"/>
    <w:rsid w:val="0B860EB1"/>
    <w:rsid w:val="0E982125"/>
    <w:rsid w:val="0F7B6853"/>
    <w:rsid w:val="12A64006"/>
    <w:rsid w:val="1A3A6A44"/>
    <w:rsid w:val="1A8C640E"/>
    <w:rsid w:val="2AFA684B"/>
    <w:rsid w:val="2BA47745"/>
    <w:rsid w:val="2C7162D6"/>
    <w:rsid w:val="2C934D84"/>
    <w:rsid w:val="312A28E8"/>
    <w:rsid w:val="320038AE"/>
    <w:rsid w:val="37800E75"/>
    <w:rsid w:val="39415F86"/>
    <w:rsid w:val="3A03179B"/>
    <w:rsid w:val="42F678ED"/>
    <w:rsid w:val="47AF2F63"/>
    <w:rsid w:val="49156B9E"/>
    <w:rsid w:val="4A596D26"/>
    <w:rsid w:val="4C6A3E43"/>
    <w:rsid w:val="58BA3515"/>
    <w:rsid w:val="58F23730"/>
    <w:rsid w:val="5AB03A78"/>
    <w:rsid w:val="5EC56770"/>
    <w:rsid w:val="6FCF38F2"/>
    <w:rsid w:val="71CF7BDA"/>
    <w:rsid w:val="7F1F5DDE"/>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261A4EC"/>
  <w15:docId w15:val="{EC596F3C-7271-4459-8735-B9423952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PE" w:eastAsia="es-P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Arial" w:eastAsia="Arial" w:hAnsi="Arial" w:cs="Arial"/>
      <w:sz w:val="22"/>
      <w:szCs w:val="22"/>
      <w:lang w:val="es-ES"/>
    </w:rPr>
  </w:style>
  <w:style w:type="paragraph" w:styleId="Ttulo1">
    <w:name w:val="heading 1"/>
    <w:basedOn w:val="Normal"/>
    <w:next w:val="Normal"/>
    <w:uiPriority w:val="9"/>
    <w:qFormat/>
    <w:pPr>
      <w:ind w:left="685" w:hanging="567"/>
      <w:outlineLvl w:val="0"/>
    </w:pPr>
    <w:rPr>
      <w:b/>
    </w:rPr>
  </w:style>
  <w:style w:type="paragraph" w:styleId="Ttulo2">
    <w:name w:val="heading 2"/>
    <w:basedOn w:val="Normal"/>
    <w:next w:val="Normal"/>
    <w:link w:val="Ttulo2Car"/>
    <w:uiPriority w:val="9"/>
    <w:semiHidden/>
    <w:unhideWhenUsed/>
    <w:qFormat/>
    <w:pPr>
      <w:keepNext/>
      <w:keepLines/>
      <w:spacing w:before="360" w:after="80"/>
      <w:outlineLvl w:val="1"/>
    </w:pPr>
    <w:rPr>
      <w:b/>
      <w:sz w:val="20"/>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extoindependiente">
    <w:name w:val="Body Text"/>
    <w:basedOn w:val="Normal"/>
    <w:uiPriority w:val="1"/>
    <w:qFormat/>
    <w:rPr>
      <w:lang w:eastAsia="en-US"/>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252"/>
        <w:tab w:val="right" w:pos="8504"/>
      </w:tabs>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ind w:left="357"/>
    </w:pPr>
    <w:rPr>
      <w:sz w:val="16"/>
      <w:szCs w:val="20"/>
    </w:rPr>
  </w:style>
  <w:style w:type="paragraph" w:styleId="Encabezado">
    <w:name w:val="header"/>
    <w:basedOn w:val="Normal"/>
    <w:link w:val="EncabezadoCar"/>
    <w:uiPriority w:val="99"/>
    <w:unhideWhenUsed/>
    <w:qFormat/>
    <w:pPr>
      <w:tabs>
        <w:tab w:val="center" w:pos="4252"/>
        <w:tab w:val="right" w:pos="8504"/>
      </w:tabs>
    </w:pPr>
  </w:style>
  <w:style w:type="character" w:styleId="Hipervnculo">
    <w:name w:val="Hyperlink"/>
    <w:basedOn w:val="Fuentedeprrafopredeter"/>
    <w:uiPriority w:val="99"/>
    <w:unhideWhenUsed/>
    <w:qFormat/>
    <w:rPr>
      <w:color w:val="0000FF"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eNormal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DC1">
    <w:name w:val="toc 1"/>
    <w:basedOn w:val="Normal"/>
    <w:next w:val="Normal"/>
    <w:link w:val="TDC1Car"/>
    <w:uiPriority w:val="39"/>
    <w:qFormat/>
    <w:pPr>
      <w:spacing w:before="135"/>
      <w:ind w:left="102"/>
    </w:pPr>
    <w:rPr>
      <w:bCs/>
      <w:sz w:val="20"/>
      <w:szCs w:val="20"/>
      <w:lang w:eastAsia="en-US"/>
    </w:rPr>
  </w:style>
  <w:style w:type="paragraph" w:styleId="TDC2">
    <w:name w:val="toc 2"/>
    <w:basedOn w:val="Normal"/>
    <w:next w:val="Normal"/>
    <w:uiPriority w:val="39"/>
    <w:qFormat/>
    <w:pPr>
      <w:spacing w:before="89"/>
      <w:ind w:left="102"/>
    </w:pPr>
    <w:rPr>
      <w:sz w:val="20"/>
      <w:szCs w:val="20"/>
      <w:lang w:eastAsia="en-US"/>
    </w:rPr>
  </w:style>
  <w:style w:type="paragraph" w:styleId="TDC3">
    <w:name w:val="toc 3"/>
    <w:basedOn w:val="Normal"/>
    <w:next w:val="Normal"/>
    <w:uiPriority w:val="39"/>
    <w:qFormat/>
    <w:pPr>
      <w:spacing w:before="152"/>
      <w:ind w:left="102"/>
    </w:pPr>
    <w:rPr>
      <w:i/>
      <w:sz w:val="20"/>
      <w:szCs w:val="20"/>
      <w:lang w:eastAsia="en-US"/>
    </w:rPr>
  </w:style>
  <w:style w:type="paragraph" w:styleId="TDC4">
    <w:name w:val="toc 4"/>
    <w:basedOn w:val="Normal"/>
    <w:next w:val="Normal"/>
    <w:uiPriority w:val="1"/>
    <w:qFormat/>
    <w:pPr>
      <w:spacing w:before="135"/>
      <w:ind w:left="1254" w:hanging="360"/>
    </w:pPr>
    <w:rPr>
      <w:i/>
      <w:sz w:val="20"/>
      <w:szCs w:val="20"/>
      <w:lang w:eastAsia="en-US"/>
    </w:rPr>
  </w:style>
  <w:style w:type="table" w:customStyle="1" w:styleId="TableNormal111">
    <w:name w:val="Table Normal111"/>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paragraph" w:customStyle="1" w:styleId="Normal0">
    <w:name w:val="Normal0"/>
    <w:uiPriority w:val="1"/>
    <w:qFormat/>
    <w:pPr>
      <w:widowControl w:val="0"/>
    </w:pPr>
    <w:rPr>
      <w:rFonts w:ascii="Arial" w:eastAsia="Arial" w:hAnsi="Arial" w:cs="Arial"/>
      <w:sz w:val="22"/>
      <w:szCs w:val="22"/>
      <w:lang w:val="es-ES" w:eastAsia="en-US"/>
    </w:rPr>
  </w:style>
  <w:style w:type="paragraph" w:customStyle="1" w:styleId="heading10">
    <w:name w:val="heading 10"/>
    <w:uiPriority w:val="1"/>
    <w:qFormat/>
    <w:pPr>
      <w:widowControl w:val="0"/>
      <w:ind w:left="685" w:hanging="567"/>
      <w:outlineLvl w:val="1"/>
    </w:pPr>
    <w:rPr>
      <w:rFonts w:ascii="Arial" w:eastAsia="Arial" w:hAnsi="Arial" w:cs="Arial"/>
      <w:b/>
      <w:bCs/>
      <w:sz w:val="22"/>
      <w:szCs w:val="22"/>
      <w:lang w:val="es-ES" w:eastAsia="en-US"/>
    </w:rPr>
  </w:style>
  <w:style w:type="paragraph" w:styleId="Prrafodelista">
    <w:name w:val="List Paragraph"/>
    <w:basedOn w:val="Normal"/>
    <w:uiPriority w:val="1"/>
    <w:qFormat/>
    <w:pPr>
      <w:ind w:left="1251" w:hanging="567"/>
    </w:pPr>
    <w:rPr>
      <w:lang w:eastAsia="en-US"/>
    </w:rPr>
  </w:style>
  <w:style w:type="paragraph" w:customStyle="1" w:styleId="TableParagraph">
    <w:name w:val="Table Paragraph"/>
    <w:basedOn w:val="Normal"/>
    <w:uiPriority w:val="1"/>
    <w:qFormat/>
    <w:rPr>
      <w:lang w:eastAsia="en-US"/>
    </w:rPr>
  </w:style>
  <w:style w:type="table" w:customStyle="1" w:styleId="Style29">
    <w:name w:val="_Style 29"/>
    <w:basedOn w:val="TableNormal1"/>
    <w:qFormat/>
    <w:tblPr/>
  </w:style>
  <w:style w:type="table" w:customStyle="1" w:styleId="Style30">
    <w:name w:val="_Style 30"/>
    <w:basedOn w:val="TableNormal1"/>
    <w:qFormat/>
    <w:tblPr/>
  </w:style>
  <w:style w:type="table" w:customStyle="1" w:styleId="Style31">
    <w:name w:val="_Style 31"/>
    <w:basedOn w:val="TableNormal1"/>
    <w:qFormat/>
    <w:tblPr/>
  </w:style>
  <w:style w:type="table" w:customStyle="1" w:styleId="Style32">
    <w:name w:val="_Style 32"/>
    <w:basedOn w:val="TableNormal1"/>
    <w:qFormat/>
    <w:tblPr/>
  </w:style>
  <w:style w:type="table" w:customStyle="1" w:styleId="Style33">
    <w:name w:val="_Style 33"/>
    <w:basedOn w:val="TableNormal1"/>
    <w:qFormat/>
    <w:tblPr/>
  </w:style>
  <w:style w:type="table" w:customStyle="1" w:styleId="Style34">
    <w:name w:val="_Style 34"/>
    <w:basedOn w:val="TableNormal1"/>
    <w:qFormat/>
    <w:tblPr/>
  </w:style>
  <w:style w:type="table" w:customStyle="1" w:styleId="Style35">
    <w:name w:val="_Style 35"/>
    <w:basedOn w:val="TableNormal1"/>
    <w:qFormat/>
    <w:tblPr/>
  </w:style>
  <w:style w:type="table" w:customStyle="1" w:styleId="Style36">
    <w:name w:val="_Style 36"/>
    <w:basedOn w:val="TableNormal1"/>
    <w:qFormat/>
    <w:tblPr/>
  </w:style>
  <w:style w:type="table" w:customStyle="1" w:styleId="Style37">
    <w:name w:val="_Style 37"/>
    <w:basedOn w:val="TableNormal1"/>
    <w:qFormat/>
    <w:tblPr/>
  </w:style>
  <w:style w:type="table" w:customStyle="1" w:styleId="Style38">
    <w:name w:val="_Style 38"/>
    <w:basedOn w:val="TableNormal1"/>
    <w:qFormat/>
    <w:tblPr/>
  </w:style>
  <w:style w:type="table" w:customStyle="1" w:styleId="Style39">
    <w:name w:val="_Style 39"/>
    <w:basedOn w:val="TableNormal1"/>
    <w:qFormat/>
    <w:tblPr/>
  </w:style>
  <w:style w:type="table" w:customStyle="1" w:styleId="Style40">
    <w:name w:val="_Style 40"/>
    <w:basedOn w:val="TableNormal1"/>
    <w:qFormat/>
    <w:tblPr/>
  </w:style>
  <w:style w:type="table" w:customStyle="1" w:styleId="Style41">
    <w:name w:val="_Style 41"/>
    <w:basedOn w:val="TableNormal1"/>
    <w:qFormat/>
    <w:tblPr/>
  </w:style>
  <w:style w:type="table" w:customStyle="1" w:styleId="Style45">
    <w:name w:val="_Style 45"/>
    <w:qFormat/>
    <w:tblPr>
      <w:tblCellMar>
        <w:top w:w="0" w:type="dxa"/>
        <w:left w:w="115" w:type="dxa"/>
        <w:bottom w:w="0" w:type="dxa"/>
        <w:right w:w="115" w:type="dxa"/>
      </w:tblCellMar>
    </w:tblPr>
  </w:style>
  <w:style w:type="table" w:customStyle="1" w:styleId="Style46">
    <w:name w:val="_Style 46"/>
    <w:qFormat/>
    <w:tblPr>
      <w:tblCellMar>
        <w:top w:w="0" w:type="dxa"/>
        <w:left w:w="115" w:type="dxa"/>
        <w:bottom w:w="0" w:type="dxa"/>
        <w:right w:w="115" w:type="dxa"/>
      </w:tblCellMar>
    </w:tblPr>
  </w:style>
  <w:style w:type="table" w:customStyle="1" w:styleId="Style47">
    <w:name w:val="_Style 47"/>
    <w:qFormat/>
    <w:tblPr>
      <w:tblCellMar>
        <w:top w:w="0" w:type="dxa"/>
        <w:left w:w="115" w:type="dxa"/>
        <w:bottom w:w="0" w:type="dxa"/>
        <w:right w:w="115" w:type="dxa"/>
      </w:tblCellMar>
    </w:tblPr>
  </w:style>
  <w:style w:type="table" w:customStyle="1" w:styleId="Style48">
    <w:name w:val="_Style 48"/>
    <w:qFormat/>
    <w:tblPr>
      <w:tblCellMar>
        <w:top w:w="0" w:type="dxa"/>
        <w:left w:w="115" w:type="dxa"/>
        <w:bottom w:w="0" w:type="dxa"/>
        <w:right w:w="115" w:type="dxa"/>
      </w:tblCellMar>
    </w:tblPr>
  </w:style>
  <w:style w:type="table" w:customStyle="1" w:styleId="Style49">
    <w:name w:val="_Style 49"/>
    <w:qFormat/>
    <w:tblPr>
      <w:tblCellMar>
        <w:top w:w="0" w:type="dxa"/>
        <w:left w:w="108" w:type="dxa"/>
        <w:bottom w:w="0" w:type="dxa"/>
        <w:right w:w="108" w:type="dxa"/>
      </w:tblCellMar>
    </w:tblPr>
  </w:style>
  <w:style w:type="table" w:customStyle="1" w:styleId="Style50">
    <w:name w:val="_Style 50"/>
    <w:qFormat/>
    <w:tblPr>
      <w:tblCellMar>
        <w:top w:w="0" w:type="dxa"/>
        <w:left w:w="108" w:type="dxa"/>
        <w:bottom w:w="0" w:type="dxa"/>
        <w:right w:w="108" w:type="dxa"/>
      </w:tblCellMar>
    </w:tblPr>
  </w:style>
  <w:style w:type="table" w:customStyle="1" w:styleId="Style51">
    <w:name w:val="_Style 51"/>
    <w:qFormat/>
    <w:tblPr>
      <w:tblCellMar>
        <w:top w:w="100" w:type="dxa"/>
        <w:left w:w="100" w:type="dxa"/>
        <w:bottom w:w="100" w:type="dxa"/>
        <w:right w:w="100" w:type="dxa"/>
      </w:tblCellMar>
    </w:tblPr>
  </w:style>
  <w:style w:type="table" w:customStyle="1" w:styleId="Style52">
    <w:name w:val="_Style 52"/>
    <w:qFormat/>
    <w:tblPr>
      <w:tblCellMar>
        <w:top w:w="100" w:type="dxa"/>
        <w:left w:w="100" w:type="dxa"/>
        <w:bottom w:w="100" w:type="dxa"/>
        <w:right w:w="100" w:type="dxa"/>
      </w:tblCellMar>
    </w:tblPr>
  </w:style>
  <w:style w:type="table" w:customStyle="1" w:styleId="Style53">
    <w:name w:val="_Style 53"/>
    <w:qFormat/>
    <w:tblPr>
      <w:tblCellMar>
        <w:top w:w="100" w:type="dxa"/>
        <w:left w:w="100" w:type="dxa"/>
        <w:bottom w:w="100" w:type="dxa"/>
        <w:right w:w="100" w:type="dxa"/>
      </w:tblCellMar>
    </w:tblPr>
  </w:style>
  <w:style w:type="table" w:customStyle="1" w:styleId="Style54">
    <w:name w:val="_Style 54"/>
    <w:qFormat/>
    <w:tblPr>
      <w:tblCellMar>
        <w:top w:w="0" w:type="dxa"/>
        <w:left w:w="108" w:type="dxa"/>
        <w:bottom w:w="0" w:type="dxa"/>
        <w:right w:w="108" w:type="dxa"/>
      </w:tblCellMar>
    </w:tblPr>
  </w:style>
  <w:style w:type="table" w:customStyle="1" w:styleId="Style55">
    <w:name w:val="_Style 55"/>
    <w:qFormat/>
    <w:tblPr>
      <w:tblCellMar>
        <w:top w:w="0" w:type="dxa"/>
        <w:left w:w="108" w:type="dxa"/>
        <w:bottom w:w="0" w:type="dxa"/>
        <w:right w:w="108" w:type="dxa"/>
      </w:tblCellMar>
    </w:tblPr>
  </w:style>
  <w:style w:type="table" w:customStyle="1" w:styleId="Style56">
    <w:name w:val="_Style 56"/>
    <w:qFormat/>
    <w:tblPr>
      <w:tblCellMar>
        <w:top w:w="0" w:type="dxa"/>
        <w:left w:w="108" w:type="dxa"/>
        <w:bottom w:w="0" w:type="dxa"/>
        <w:right w:w="108" w:type="dxa"/>
      </w:tblCellMar>
    </w:tblPr>
  </w:style>
  <w:style w:type="table" w:customStyle="1" w:styleId="Style57">
    <w:name w:val="_Style 57"/>
    <w:qFormat/>
    <w:tblPr>
      <w:tblCellMar>
        <w:top w:w="0" w:type="dxa"/>
        <w:left w:w="108" w:type="dxa"/>
        <w:bottom w:w="0" w:type="dxa"/>
        <w:right w:w="108" w:type="dxa"/>
      </w:tblCellMar>
    </w:tblPr>
  </w:style>
  <w:style w:type="table" w:customStyle="1" w:styleId="Style58">
    <w:name w:val="_Style 58"/>
    <w:basedOn w:val="TableNormal1"/>
    <w:qFormat/>
    <w:tblPr>
      <w:tblCellMar>
        <w:left w:w="115" w:type="dxa"/>
        <w:right w:w="115" w:type="dxa"/>
      </w:tblCellMar>
    </w:tblPr>
  </w:style>
  <w:style w:type="table" w:customStyle="1" w:styleId="Style59">
    <w:name w:val="_Style 59"/>
    <w:basedOn w:val="TableNormal11"/>
    <w:qFormat/>
    <w:tblPr>
      <w:tblCellMar>
        <w:left w:w="115" w:type="dxa"/>
        <w:right w:w="115" w:type="dxa"/>
      </w:tblCellMar>
    </w:tblPr>
  </w:style>
  <w:style w:type="table" w:customStyle="1" w:styleId="Style60">
    <w:name w:val="_Style 60"/>
    <w:basedOn w:val="TableNormal11"/>
    <w:qFormat/>
    <w:tblPr>
      <w:tblCellMar>
        <w:left w:w="115" w:type="dxa"/>
        <w:right w:w="115" w:type="dxa"/>
      </w:tblCellMar>
    </w:tblPr>
  </w:style>
  <w:style w:type="table" w:customStyle="1" w:styleId="Style61">
    <w:name w:val="_Style 61"/>
    <w:basedOn w:val="TableNormal11"/>
    <w:qFormat/>
    <w:tblPr>
      <w:tblCellMar>
        <w:left w:w="115" w:type="dxa"/>
        <w:right w:w="115" w:type="dxa"/>
      </w:tblCellMar>
    </w:tblPr>
  </w:style>
  <w:style w:type="table" w:customStyle="1" w:styleId="Style62">
    <w:name w:val="_Style 62"/>
    <w:basedOn w:val="TableNormal11"/>
    <w:qFormat/>
    <w:tblPr>
      <w:tblCellMar>
        <w:left w:w="108" w:type="dxa"/>
        <w:right w:w="108" w:type="dxa"/>
      </w:tblCellMar>
    </w:tblPr>
  </w:style>
  <w:style w:type="table" w:customStyle="1" w:styleId="Style63">
    <w:name w:val="_Style 63"/>
    <w:basedOn w:val="TableNormal11"/>
    <w:qFormat/>
    <w:tblPr>
      <w:tblCellMar>
        <w:left w:w="108" w:type="dxa"/>
        <w:right w:w="108" w:type="dxa"/>
      </w:tblCellMar>
    </w:tblPr>
  </w:style>
  <w:style w:type="table" w:customStyle="1" w:styleId="Style64">
    <w:name w:val="_Style 64"/>
    <w:basedOn w:val="TableNormal11"/>
    <w:qFormat/>
    <w:tblPr>
      <w:tblCellMar>
        <w:top w:w="100" w:type="dxa"/>
        <w:left w:w="100" w:type="dxa"/>
        <w:bottom w:w="100" w:type="dxa"/>
        <w:right w:w="100" w:type="dxa"/>
      </w:tblCellMar>
    </w:tblPr>
  </w:style>
  <w:style w:type="table" w:customStyle="1" w:styleId="Style65">
    <w:name w:val="_Style 65"/>
    <w:basedOn w:val="TableNormal11"/>
    <w:qFormat/>
    <w:tblPr>
      <w:tblCellMar>
        <w:top w:w="100" w:type="dxa"/>
        <w:left w:w="100" w:type="dxa"/>
        <w:bottom w:w="100" w:type="dxa"/>
        <w:right w:w="100" w:type="dxa"/>
      </w:tblCellMar>
    </w:tblPr>
  </w:style>
  <w:style w:type="table" w:customStyle="1" w:styleId="Style66">
    <w:name w:val="_Style 66"/>
    <w:basedOn w:val="TableNormal111"/>
    <w:qFormat/>
    <w:tblPr>
      <w:tblCellMar>
        <w:left w:w="115" w:type="dxa"/>
        <w:right w:w="115" w:type="dxa"/>
      </w:tblCellMar>
    </w:tblPr>
  </w:style>
  <w:style w:type="table" w:customStyle="1" w:styleId="Style67">
    <w:name w:val="_Style 67"/>
    <w:basedOn w:val="TableNormal111"/>
    <w:qFormat/>
    <w:tblPr>
      <w:tblCellMar>
        <w:left w:w="115" w:type="dxa"/>
        <w:right w:w="115" w:type="dxa"/>
      </w:tblCellMar>
    </w:tblPr>
  </w:style>
  <w:style w:type="table" w:customStyle="1" w:styleId="Style68">
    <w:name w:val="_Style 68"/>
    <w:basedOn w:val="TableNormal111"/>
    <w:qFormat/>
    <w:tblPr>
      <w:tblCellMar>
        <w:left w:w="115" w:type="dxa"/>
        <w:right w:w="115" w:type="dxa"/>
      </w:tblCellMar>
    </w:tblPr>
  </w:style>
  <w:style w:type="table" w:customStyle="1" w:styleId="Style69">
    <w:name w:val="_Style 69"/>
    <w:basedOn w:val="TableNormal111"/>
    <w:qFormat/>
    <w:tblPr>
      <w:tblCellMar>
        <w:left w:w="108" w:type="dxa"/>
        <w:right w:w="108" w:type="dxa"/>
      </w:tblCellMar>
    </w:tblPr>
  </w:style>
  <w:style w:type="table" w:customStyle="1" w:styleId="Style70">
    <w:name w:val="_Style 70"/>
    <w:basedOn w:val="TableNormal111"/>
    <w:qFormat/>
    <w:tblPr>
      <w:tblCellMar>
        <w:left w:w="108" w:type="dxa"/>
        <w:right w:w="108" w:type="dxa"/>
      </w:tblCellMar>
    </w:tblPr>
  </w:style>
  <w:style w:type="table" w:customStyle="1" w:styleId="Style71">
    <w:name w:val="_Style 71"/>
    <w:basedOn w:val="TableNormal111"/>
    <w:qFormat/>
    <w:tblPr>
      <w:tblCellMar>
        <w:top w:w="100" w:type="dxa"/>
        <w:left w:w="100" w:type="dxa"/>
        <w:bottom w:w="100" w:type="dxa"/>
        <w:right w:w="100" w:type="dxa"/>
      </w:tblCellMar>
    </w:tblPr>
  </w:style>
  <w:style w:type="table" w:customStyle="1" w:styleId="Style20">
    <w:name w:val="_Style 20"/>
    <w:basedOn w:val="TableNormal2"/>
    <w:qFormat/>
    <w:tblPr>
      <w:tblCellMar>
        <w:top w:w="15" w:type="dxa"/>
        <w:left w:w="15" w:type="dxa"/>
        <w:bottom w:w="15" w:type="dxa"/>
        <w:right w:w="15" w:type="dxa"/>
      </w:tblCellMar>
    </w:tblPr>
  </w:style>
  <w:style w:type="table" w:customStyle="1" w:styleId="TableNormal2">
    <w:name w:val="Table Normal2"/>
    <w:uiPriority w:val="2"/>
    <w:semiHidden/>
    <w:unhideWhenUsed/>
    <w:qFormat/>
    <w:tblPr>
      <w:tblCellMar>
        <w:top w:w="0" w:type="dxa"/>
        <w:left w:w="0" w:type="dxa"/>
        <w:bottom w:w="0" w:type="dxa"/>
        <w:right w:w="0" w:type="dxa"/>
      </w:tblCellMar>
    </w:tblPr>
  </w:style>
  <w:style w:type="table" w:customStyle="1" w:styleId="Style72">
    <w:name w:val="_Style 72"/>
    <w:basedOn w:val="TableNormal111"/>
    <w:qFormat/>
    <w:tblPr>
      <w:tblCellMar>
        <w:top w:w="100" w:type="dxa"/>
        <w:left w:w="100" w:type="dxa"/>
        <w:bottom w:w="100" w:type="dxa"/>
        <w:right w:w="100" w:type="dxa"/>
      </w:tblCellMar>
    </w:tblPr>
  </w:style>
  <w:style w:type="table" w:customStyle="1" w:styleId="Style73">
    <w:name w:val="_Style 73"/>
    <w:basedOn w:val="TableNormal111"/>
    <w:qFormat/>
    <w:tblPr>
      <w:tblCellMar>
        <w:top w:w="100" w:type="dxa"/>
        <w:left w:w="100" w:type="dxa"/>
        <w:bottom w:w="100" w:type="dxa"/>
        <w:right w:w="100" w:type="dxa"/>
      </w:tblCellMar>
    </w:tblPr>
  </w:style>
  <w:style w:type="table" w:customStyle="1" w:styleId="Style74">
    <w:name w:val="_Style 74"/>
    <w:basedOn w:val="TableNormal111"/>
    <w:qFormat/>
    <w:tblPr>
      <w:tblCellMar>
        <w:left w:w="108" w:type="dxa"/>
        <w:right w:w="108" w:type="dxa"/>
      </w:tblCellMar>
    </w:tblPr>
  </w:style>
  <w:style w:type="table" w:customStyle="1" w:styleId="Style75">
    <w:name w:val="_Style 75"/>
    <w:basedOn w:val="TableNormal111"/>
    <w:qFormat/>
    <w:tblPr>
      <w:tblCellMar>
        <w:left w:w="108" w:type="dxa"/>
        <w:right w:w="108" w:type="dxa"/>
      </w:tblCellMar>
    </w:tblPr>
  </w:style>
  <w:style w:type="table" w:customStyle="1" w:styleId="Style76">
    <w:name w:val="_Style 76"/>
    <w:basedOn w:val="TableNormal111"/>
    <w:qFormat/>
    <w:tblPr>
      <w:tblCellMar>
        <w:top w:w="100" w:type="dxa"/>
        <w:left w:w="100" w:type="dxa"/>
        <w:bottom w:w="100" w:type="dxa"/>
        <w:right w:w="100" w:type="dxa"/>
      </w:tblCellMar>
    </w:tblPr>
  </w:style>
  <w:style w:type="table" w:customStyle="1" w:styleId="Style77">
    <w:name w:val="_Style 77"/>
    <w:basedOn w:val="TableNormal111"/>
    <w:qFormat/>
    <w:tblPr>
      <w:tblCellMar>
        <w:left w:w="115" w:type="dxa"/>
        <w:right w:w="115" w:type="dxa"/>
      </w:tblCellMar>
    </w:tbl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character" w:customStyle="1" w:styleId="TextonotapieCar">
    <w:name w:val="Texto nota pie Car"/>
    <w:basedOn w:val="Fuentedeprrafopredeter"/>
    <w:link w:val="Textonotapie"/>
    <w:uiPriority w:val="99"/>
    <w:semiHidden/>
    <w:qFormat/>
    <w:rPr>
      <w:rFonts w:ascii="Arial" w:eastAsia="Arial" w:hAnsi="Arial" w:cs="Arial"/>
      <w:sz w:val="16"/>
      <w:lang w:val="es-ES"/>
    </w:rPr>
  </w:style>
  <w:style w:type="paragraph" w:customStyle="1" w:styleId="TtulodeTDC1">
    <w:name w:val="Título de TDC1"/>
    <w:basedOn w:val="Ttulo1"/>
    <w:next w:val="Normal"/>
    <w:uiPriority w:val="39"/>
    <w:unhideWhenUsed/>
    <w:qFormat/>
    <w:pPr>
      <w:keepNext/>
      <w:keepLines/>
      <w:widowControl/>
      <w:spacing w:before="240" w:line="259" w:lineRule="auto"/>
      <w:ind w:left="0" w:firstLine="0"/>
      <w:outlineLvl w:val="9"/>
    </w:pPr>
    <w:rPr>
      <w:rFonts w:eastAsiaTheme="majorEastAsia" w:cstheme="majorBidi"/>
      <w:b w:val="0"/>
      <w:color w:val="365F91" w:themeColor="accent1" w:themeShade="BF"/>
      <w:sz w:val="20"/>
      <w:szCs w:val="32"/>
      <w:lang w:val="es-PE"/>
    </w:rPr>
  </w:style>
  <w:style w:type="paragraph" w:customStyle="1" w:styleId="TDCContenido">
    <w:name w:val="TDC Contenido"/>
    <w:basedOn w:val="TDC1"/>
    <w:qFormat/>
    <w:pPr>
      <w:tabs>
        <w:tab w:val="right" w:leader="dot" w:pos="8730"/>
      </w:tabs>
    </w:pPr>
    <w:rPr>
      <w:b/>
    </w:rPr>
  </w:style>
  <w:style w:type="character" w:customStyle="1" w:styleId="TDC1Car">
    <w:name w:val="TDC 1 Car"/>
    <w:basedOn w:val="Fuentedeprrafopredeter"/>
    <w:link w:val="TDC1"/>
    <w:uiPriority w:val="39"/>
    <w:qFormat/>
    <w:rPr>
      <w:rFonts w:ascii="Arial" w:eastAsia="Arial" w:hAnsi="Arial" w:cs="Arial"/>
      <w:bCs/>
      <w:lang w:val="es-ES" w:eastAsia="en-US"/>
    </w:rPr>
  </w:style>
  <w:style w:type="character" w:customStyle="1" w:styleId="Ttulo2Car">
    <w:name w:val="Título 2 Car"/>
    <w:basedOn w:val="Fuentedeprrafopredeter"/>
    <w:link w:val="Ttulo2"/>
    <w:uiPriority w:val="9"/>
    <w:semiHidden/>
    <w:qFormat/>
    <w:rPr>
      <w:rFonts w:ascii="Arial" w:eastAsia="Arial" w:hAnsi="Arial" w:cs="Arial"/>
      <w:b/>
      <w:szCs w:val="36"/>
      <w:lang w:val="es-ES"/>
    </w:rPr>
  </w:style>
  <w:style w:type="paragraph" w:customStyle="1" w:styleId="TDCCapitulos">
    <w:name w:val="TDC Capitulos"/>
    <w:basedOn w:val="TDC1"/>
    <w:link w:val="TDCCapitulosCar"/>
    <w:qFormat/>
    <w:pPr>
      <w:tabs>
        <w:tab w:val="left" w:pos="1254"/>
        <w:tab w:val="right" w:leader="dot" w:pos="8730"/>
      </w:tabs>
    </w:pPr>
    <w:rPr>
      <w:b/>
    </w:rPr>
  </w:style>
  <w:style w:type="character" w:customStyle="1" w:styleId="TDCCapitulosCar">
    <w:name w:val="TDC Capitulos Car"/>
    <w:basedOn w:val="TDC1Car"/>
    <w:link w:val="TDCCapitulos"/>
    <w:qFormat/>
    <w:rPr>
      <w:rFonts w:ascii="Arial" w:eastAsia="Arial" w:hAnsi="Arial" w:cs="Arial"/>
      <w:b/>
      <w:bCs/>
      <w:lang w:val="es-ES" w:eastAsia="en-US"/>
    </w:rPr>
  </w:style>
  <w:style w:type="paragraph" w:customStyle="1" w:styleId="Revisin1">
    <w:name w:val="Revisión1"/>
    <w:hidden/>
    <w:uiPriority w:val="99"/>
    <w:semiHidden/>
    <w:qFormat/>
    <w:rPr>
      <w:rFonts w:ascii="Arial" w:eastAsia="Arial" w:hAnsi="Arial" w:cs="Arial"/>
      <w:sz w:val="22"/>
      <w:szCs w:val="22"/>
      <w:lang w:val="es-ES"/>
    </w:rPr>
  </w:style>
  <w:style w:type="character" w:customStyle="1" w:styleId="EncabezadoCar">
    <w:name w:val="Encabezado Car"/>
    <w:basedOn w:val="Fuentedeprrafopredeter"/>
    <w:link w:val="Encabezado"/>
    <w:uiPriority w:val="99"/>
    <w:qFormat/>
    <w:rPr>
      <w:rFonts w:ascii="Arial" w:eastAsia="Arial" w:hAnsi="Arial" w:cs="Arial"/>
      <w:sz w:val="22"/>
      <w:szCs w:val="22"/>
      <w:lang w:val="es-ES"/>
    </w:rPr>
  </w:style>
  <w:style w:type="character" w:customStyle="1" w:styleId="PiedepginaCar">
    <w:name w:val="Pie de página Car"/>
    <w:basedOn w:val="Fuentedeprrafopredeter"/>
    <w:link w:val="Piedepgina"/>
    <w:uiPriority w:val="99"/>
    <w:qFormat/>
    <w:rPr>
      <w:rFonts w:ascii="Arial" w:eastAsia="Arial" w:hAnsi="Arial" w:cs="Arial"/>
      <w:sz w:val="22"/>
      <w:szCs w:val="22"/>
      <w:lang w:val="es-ES"/>
    </w:rPr>
  </w:style>
  <w:style w:type="character" w:customStyle="1" w:styleId="Mencinsinresolver1">
    <w:name w:val="Mención sin resolver1"/>
    <w:basedOn w:val="Fuentedeprrafopredeter"/>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cirrie.buffalo.edu/encyclopedia/es/article/21/"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escale.minedu.gob.pe/magnitudes" TargetMode="External"/><Relationship Id="rId2" Type="http://schemas.openxmlformats.org/officeDocument/2006/relationships/hyperlink" Target="https://escale.minedu.gob.pe/magnitudes" TargetMode="External"/><Relationship Id="rId1" Type="http://schemas.openxmlformats.org/officeDocument/2006/relationships/hyperlink" Target="http://met.igp.gob.pe/clima/HTML/cuzco.html" TargetMode="External"/><Relationship Id="rId6" Type="http://schemas.openxmlformats.org/officeDocument/2006/relationships/hyperlink" Target="https://www.pmesut.gob.pe/" TargetMode="External"/><Relationship Id="rId5" Type="http://schemas.openxmlformats.org/officeDocument/2006/relationships/hyperlink" Target="https://escale.minedu.gob.pe/magnitudes" TargetMode="External"/><Relationship Id="rId4" Type="http://schemas.openxmlformats.org/officeDocument/2006/relationships/hyperlink" Target="https://escale.minedu.gob.pe/magnitu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BXmgWzQ9yjcTx2h3DGrHFgB58kg==">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</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729A1A4-84D3-4E58-A1E2-7109C431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11586</Words>
  <Characters>63725</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MINEDU</Company>
  <LinksUpToDate>false</LinksUpToDate>
  <CharactersWithSpaces>75161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DIGESTFORTALECIMIENT</cp:lastModifiedBy>
  <cp:revision>2</cp:revision>
  <dcterms:created xsi:type="dcterms:W3CDTF">2022-12-12T14:43:00Z</dcterms:created>
  <dcterms:modified xsi:type="dcterms:W3CDTF">2022-12-12T14:43:00Z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Microsoft® Word 2013</vt:lpwstr>
  </property>
  <property fmtid="{D5CDD505-2E9C-101B-9397-08002B2CF9AE}" pid="4" name="LastSaved">
    <vt:filetime>2022-10-08T00:00:00Z</vt:filetime>
  </property>
  <property fmtid="{D5CDD505-2E9C-101B-9397-08002B2CF9AE}" pid="5" name="KSOProductBuildVer">
    <vt:lpwstr>1033-11.2.0.11380</vt:lpwstr>
  </property>
  <property fmtid="{D5CDD505-2E9C-101B-9397-08002B2CF9AE}" pid="6" name="ICV">
    <vt:lpwstr>887197CB83C74788B9F06591F96106E8</vt:lpwstr>
  </property>
</Properties>
</file>